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b/>
          <w:bCs/>
          <w:kern w:val="0"/>
          <w:sz w:val="30"/>
          <w:szCs w:val="30"/>
        </w:rPr>
      </w:pPr>
      <w:bookmarkStart w:id="248" w:name="_GoBack"/>
      <w:bookmarkEnd w:id="248"/>
      <w:r>
        <w:rPr>
          <w:b/>
          <w:bCs/>
          <w:kern w:val="0"/>
          <w:sz w:val="30"/>
          <w:szCs w:val="30"/>
        </w:rPr>
        <w:t>UDC</w:t>
      </w:r>
    </w:p>
    <w:p>
      <w:pPr>
        <w:wordWrap w:val="0"/>
        <w:autoSpaceDE w:val="0"/>
        <w:autoSpaceDN w:val="0"/>
        <w:adjustRightInd w:val="0"/>
        <w:jc w:val="right"/>
        <w:rPr>
          <w:rFonts w:eastAsia="黑体"/>
          <w:kern w:val="0"/>
          <w:sz w:val="36"/>
          <w:szCs w:val="36"/>
        </w:rPr>
      </w:pPr>
      <w:r>
        <w:rPr>
          <w:rFonts w:hint="eastAsia" w:eastAsia="黑体"/>
          <w:kern w:val="0"/>
          <w:sz w:val="36"/>
          <w:szCs w:val="36"/>
        </w:rPr>
        <w:t>中华人民共和国国家标准</w:t>
      </w:r>
      <w:r>
        <w:rPr>
          <w:rFonts w:eastAsia="黑体"/>
          <w:kern w:val="0"/>
          <w:sz w:val="36"/>
          <w:szCs w:val="36"/>
        </w:rPr>
        <w:drawing>
          <wp:inline distT="0" distB="0" distL="0" distR="0">
            <wp:extent cx="1078230" cy="58674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r="1682"/>
                    <a:stretch>
                      <a:fillRect/>
                    </a:stretch>
                  </pic:blipFill>
                  <pic:spPr>
                    <a:xfrm>
                      <a:off x="0" y="0"/>
                      <a:ext cx="1078230" cy="586740"/>
                    </a:xfrm>
                    <a:prstGeom prst="rect">
                      <a:avLst/>
                    </a:prstGeom>
                    <a:noFill/>
                    <a:ln>
                      <a:noFill/>
                    </a:ln>
                  </pic:spPr>
                </pic:pic>
              </a:graphicData>
            </a:graphic>
          </wp:inline>
        </w:drawing>
      </w:r>
    </w:p>
    <w:p>
      <w:pPr>
        <w:autoSpaceDE w:val="0"/>
        <w:autoSpaceDN w:val="0"/>
        <w:adjustRightInd w:val="0"/>
        <w:rPr>
          <w:b/>
          <w:bCs/>
          <w:kern w:val="0"/>
          <w:sz w:val="28"/>
          <w:szCs w:val="28"/>
        </w:rPr>
      </w:pPr>
      <w:r>
        <w:rPr>
          <w:b/>
          <w:bCs/>
          <w:kern w:val="0"/>
          <w:sz w:val="24"/>
        </w:rPr>
        <w:t xml:space="preserve">P                                             </w:t>
      </w:r>
      <w:r>
        <w:rPr>
          <w:b/>
          <w:bCs/>
          <w:kern w:val="0"/>
          <w:sz w:val="28"/>
          <w:szCs w:val="28"/>
        </w:rPr>
        <w:t>GB 55</w:t>
      </w:r>
      <w:r>
        <w:rPr>
          <w:rFonts w:eastAsia="黑体"/>
          <w:kern w:val="0"/>
          <w:sz w:val="24"/>
        </w:rPr>
        <w:t>XXX</w:t>
      </w:r>
      <w:r>
        <w:rPr>
          <w:b/>
          <w:bCs/>
          <w:kern w:val="0"/>
          <w:sz w:val="28"/>
          <w:szCs w:val="28"/>
        </w:rPr>
        <w:t xml:space="preserve"> – 202</w:t>
      </w:r>
      <w:r>
        <w:rPr>
          <w:rFonts w:hint="eastAsia"/>
          <w:b/>
          <w:bCs/>
          <w:kern w:val="0"/>
          <w:sz w:val="28"/>
          <w:szCs w:val="28"/>
        </w:rPr>
        <w:t>X</w:t>
      </w:r>
    </w:p>
    <w:p>
      <w:pPr>
        <w:autoSpaceDE w:val="0"/>
        <w:autoSpaceDN w:val="0"/>
        <w:adjustRightInd w:val="0"/>
        <w:rPr>
          <w:b/>
          <w:bCs/>
          <w:kern w:val="0"/>
          <w:sz w:val="28"/>
          <w:szCs w:val="28"/>
        </w:rPr>
      </w:pPr>
      <w: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55245</wp:posOffset>
                </wp:positionV>
                <wp:extent cx="5666740" cy="0"/>
                <wp:effectExtent l="0" t="9525" r="10160" b="158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9.9pt;margin-top:4.35pt;height:0pt;width:446.2pt;z-index:251660288;mso-width-relative:page;mso-height-relative:page;" filled="f" stroked="t" coordsize="21600,21600" o:gfxdata="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PvCTd/UAAAABwEAAA8AAAAAAAAAAQAgAAAAOAAAAGRycy9k&#10;b3ducmV2LnhtbFBLAQIUABQAAAAIAIdO4kD0bikP8AEAAMMDAAAOAAAAAAAAAAEAIAAAADkBAABk&#10;cnMvZTJvRG9jLnhtbFBLBQYAAAAABgAGAFkBAACbBQAAAAA=&#10;">
                <v:fill on="f" focussize="0,0"/>
                <v:stroke weight="1.5pt" color="#000000" joinstyle="round"/>
                <v:imagedata o:title=""/>
                <o:lock v:ext="edit" aspectratio="f"/>
              </v:line>
            </w:pict>
          </mc:Fallback>
        </mc:AlternateContent>
      </w:r>
    </w:p>
    <w:p>
      <w:pPr>
        <w:autoSpaceDE w:val="0"/>
        <w:autoSpaceDN w:val="0"/>
        <w:adjustRightInd w:val="0"/>
        <w:rPr>
          <w:b/>
          <w:bCs/>
          <w:kern w:val="0"/>
          <w:sz w:val="28"/>
          <w:szCs w:val="28"/>
        </w:rPr>
      </w:pPr>
    </w:p>
    <w:p>
      <w:pPr>
        <w:pStyle w:val="14"/>
        <w:spacing w:before="312" w:after="312"/>
        <w:outlineLvl w:val="9"/>
        <w:rPr>
          <w:rFonts w:eastAsia="黑体"/>
          <w:w w:val="95"/>
          <w:sz w:val="48"/>
        </w:rPr>
      </w:pPr>
      <w:bookmarkStart w:id="0" w:name="_Toc31916"/>
      <w:r>
        <w:rPr>
          <w:rFonts w:hint="eastAsia" w:eastAsia="黑体"/>
          <w:w w:val="95"/>
          <w:sz w:val="48"/>
        </w:rPr>
        <w:t>液化天然气工程项目规范</w:t>
      </w:r>
      <w:bookmarkEnd w:id="0"/>
    </w:p>
    <w:p>
      <w:pPr>
        <w:autoSpaceDE w:val="0"/>
        <w:autoSpaceDN w:val="0"/>
        <w:adjustRightInd w:val="0"/>
        <w:jc w:val="center"/>
        <w:rPr>
          <w:rFonts w:eastAsia="黑体"/>
          <w:w w:val="95"/>
          <w:sz w:val="36"/>
          <w:szCs w:val="36"/>
        </w:rPr>
      </w:pPr>
      <w:r>
        <w:rPr>
          <w:rFonts w:eastAsia="黑体"/>
          <w:w w:val="95"/>
          <w:sz w:val="30"/>
          <w:szCs w:val="30"/>
        </w:rPr>
        <w:t>P</w:t>
      </w:r>
      <w:r>
        <w:rPr>
          <w:rFonts w:hint="eastAsia" w:eastAsia="黑体"/>
          <w:w w:val="95"/>
          <w:sz w:val="30"/>
          <w:szCs w:val="30"/>
        </w:rPr>
        <w:t>roject c</w:t>
      </w:r>
      <w:r>
        <w:rPr>
          <w:rFonts w:eastAsia="黑体"/>
          <w:w w:val="95"/>
          <w:sz w:val="30"/>
          <w:szCs w:val="30"/>
        </w:rPr>
        <w:t>ode for liquefied natural gas engineering</w:t>
      </w:r>
    </w:p>
    <w:p>
      <w:pPr>
        <w:autoSpaceDE w:val="0"/>
        <w:autoSpaceDN w:val="0"/>
        <w:adjustRightInd w:val="0"/>
        <w:jc w:val="center"/>
        <w:rPr>
          <w:b/>
          <w:bCs/>
          <w:kern w:val="0"/>
          <w:sz w:val="32"/>
          <w:szCs w:val="32"/>
        </w:rPr>
      </w:pPr>
    </w:p>
    <w:p>
      <w:pPr>
        <w:autoSpaceDE w:val="0"/>
        <w:autoSpaceDN w:val="0"/>
        <w:adjustRightInd w:val="0"/>
        <w:jc w:val="center"/>
        <w:rPr>
          <w:b/>
          <w:kern w:val="0"/>
          <w:sz w:val="36"/>
          <w:szCs w:val="36"/>
        </w:rPr>
      </w:pPr>
      <w:r>
        <w:rPr>
          <w:rFonts w:hint="eastAsia"/>
          <w:b/>
          <w:kern w:val="0"/>
          <w:sz w:val="36"/>
          <w:szCs w:val="36"/>
        </w:rPr>
        <w:t>（征求意见稿）</w:t>
      </w:r>
    </w:p>
    <w:p>
      <w:pPr>
        <w:autoSpaceDE w:val="0"/>
        <w:autoSpaceDN w:val="0"/>
        <w:adjustRightInd w:val="0"/>
        <w:rPr>
          <w:kern w:val="0"/>
          <w:sz w:val="28"/>
          <w:szCs w:val="28"/>
        </w:rPr>
      </w:pPr>
    </w:p>
    <w:p>
      <w:pPr>
        <w:autoSpaceDE w:val="0"/>
        <w:autoSpaceDN w:val="0"/>
        <w:adjustRightInd w:val="0"/>
        <w:rPr>
          <w:kern w:val="0"/>
          <w:sz w:val="28"/>
          <w:szCs w:val="28"/>
        </w:rPr>
      </w:pPr>
    </w:p>
    <w:p>
      <w:pPr>
        <w:autoSpaceDE w:val="0"/>
        <w:autoSpaceDN w:val="0"/>
        <w:adjustRightInd w:val="0"/>
        <w:rPr>
          <w:kern w:val="0"/>
          <w:sz w:val="28"/>
          <w:szCs w:val="28"/>
        </w:rPr>
      </w:pPr>
    </w:p>
    <w:p>
      <w:pPr>
        <w:autoSpaceDE w:val="0"/>
        <w:autoSpaceDN w:val="0"/>
        <w:adjustRightInd w:val="0"/>
        <w:rPr>
          <w:kern w:val="0"/>
          <w:sz w:val="28"/>
          <w:szCs w:val="28"/>
        </w:rPr>
      </w:pPr>
    </w:p>
    <w:p>
      <w:pPr>
        <w:autoSpaceDE w:val="0"/>
        <w:autoSpaceDN w:val="0"/>
        <w:adjustRightInd w:val="0"/>
        <w:rPr>
          <w:kern w:val="0"/>
          <w:sz w:val="28"/>
          <w:szCs w:val="28"/>
        </w:rPr>
      </w:pPr>
    </w:p>
    <w:p>
      <w:pPr>
        <w:autoSpaceDE w:val="0"/>
        <w:autoSpaceDN w:val="0"/>
        <w:adjustRightInd w:val="0"/>
        <w:rPr>
          <w:kern w:val="0"/>
          <w:sz w:val="28"/>
          <w:szCs w:val="28"/>
        </w:rPr>
      </w:pPr>
    </w:p>
    <w:p>
      <w:pPr>
        <w:autoSpaceDE w:val="0"/>
        <w:autoSpaceDN w:val="0"/>
        <w:adjustRightInd w:val="0"/>
        <w:rPr>
          <w:kern w:val="0"/>
          <w:sz w:val="28"/>
          <w:szCs w:val="28"/>
        </w:rPr>
      </w:pPr>
    </w:p>
    <w:p>
      <w:pPr>
        <w:autoSpaceDE w:val="0"/>
        <w:autoSpaceDN w:val="0"/>
        <w:adjustRightInd w:val="0"/>
        <w:spacing w:after="312" w:afterLines="100"/>
        <w:rPr>
          <w:rFonts w:eastAsia="黑体"/>
          <w:kern w:val="0"/>
          <w:sz w:val="28"/>
          <w:szCs w:val="28"/>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369570</wp:posOffset>
                </wp:positionV>
                <wp:extent cx="5666740" cy="0"/>
                <wp:effectExtent l="0" t="9525" r="1016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9.05pt;margin-top:29.1pt;height:0pt;width:446.2pt;z-index:251661312;mso-width-relative:page;mso-height-relative:page;" filled="f" stroked="t" coordsize="21600,21600" o:gfxdata="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9CZvnXAAAACQEAAA8AAAAAAAAAAQAgAAAAOAAAAGRy&#10;cy9kb3ducmV2LnhtbFBLAQIUABQAAAAIAIdO4kDFJunM8AEAAMMDAAAOAAAAAAAAAAEAIAAAADwB&#10;AABkcnMvZTJvRG9jLnhtbFBLBQYAAAAABgAGAFkBAACeBQAAAAA=&#10;">
                <v:fill on="f" focussize="0,0"/>
                <v:stroke weight="1.5pt" color="#000000" joinstyle="round"/>
                <v:imagedata o:title=""/>
                <o:lock v:ext="edit" aspectratio="f"/>
              </v:line>
            </w:pict>
          </mc:Fallback>
        </mc:AlternateContent>
      </w:r>
      <w:r>
        <w:rPr>
          <w:rFonts w:eastAsia="黑体"/>
          <w:kern w:val="0"/>
          <w:sz w:val="28"/>
          <w:szCs w:val="28"/>
        </w:rPr>
        <w:t>202</w:t>
      </w:r>
      <w:r>
        <w:rPr>
          <w:rFonts w:hint="eastAsia" w:eastAsia="黑体"/>
          <w:kern w:val="0"/>
          <w:sz w:val="28"/>
          <w:szCs w:val="28"/>
        </w:rPr>
        <w:t>X</w:t>
      </w:r>
      <w:r>
        <w:rPr>
          <w:rFonts w:eastAsia="黑体"/>
          <w:kern w:val="0"/>
          <w:sz w:val="28"/>
          <w:szCs w:val="28"/>
        </w:rPr>
        <w:t>– XX –XX</w:t>
      </w:r>
      <w:r>
        <w:rPr>
          <w:rFonts w:hint="eastAsia" w:eastAsia="黑体"/>
          <w:kern w:val="0"/>
          <w:sz w:val="28"/>
          <w:szCs w:val="28"/>
        </w:rPr>
        <w:t>发布</w:t>
      </w:r>
      <w:r>
        <w:rPr>
          <w:rFonts w:eastAsia="黑体"/>
          <w:kern w:val="0"/>
          <w:sz w:val="28"/>
          <w:szCs w:val="28"/>
        </w:rPr>
        <w:t xml:space="preserve">                     202X – XX –01 </w:t>
      </w:r>
      <w:r>
        <w:rPr>
          <w:rFonts w:hint="eastAsia" w:eastAsia="黑体"/>
          <w:kern w:val="0"/>
          <w:sz w:val="28"/>
          <w:szCs w:val="28"/>
        </w:rPr>
        <w:t>实施</w:t>
      </w:r>
    </w:p>
    <w:tbl>
      <w:tblPr>
        <w:tblStyle w:val="10"/>
        <w:tblW w:w="8764" w:type="dxa"/>
        <w:tblInd w:w="0" w:type="dxa"/>
        <w:tblLayout w:type="fixed"/>
        <w:tblCellMar>
          <w:top w:w="0" w:type="dxa"/>
          <w:left w:w="108" w:type="dxa"/>
          <w:bottom w:w="0" w:type="dxa"/>
          <w:right w:w="108" w:type="dxa"/>
        </w:tblCellMar>
      </w:tblPr>
      <w:tblGrid>
        <w:gridCol w:w="5958"/>
        <w:gridCol w:w="2806"/>
      </w:tblGrid>
      <w:tr>
        <w:tblPrEx>
          <w:tblCellMar>
            <w:top w:w="0" w:type="dxa"/>
            <w:left w:w="108" w:type="dxa"/>
            <w:bottom w:w="0" w:type="dxa"/>
            <w:right w:w="108" w:type="dxa"/>
          </w:tblCellMar>
        </w:tblPrEx>
        <w:tc>
          <w:tcPr>
            <w:tcW w:w="5958" w:type="dxa"/>
          </w:tcPr>
          <w:p>
            <w:pPr>
              <w:autoSpaceDE w:val="0"/>
              <w:autoSpaceDN w:val="0"/>
              <w:adjustRightInd w:val="0"/>
              <w:jc w:val="distribute"/>
              <w:rPr>
                <w:spacing w:val="40"/>
                <w:kern w:val="0"/>
                <w:sz w:val="28"/>
                <w:szCs w:val="28"/>
              </w:rPr>
            </w:pPr>
            <w:r>
              <w:rPr>
                <w:rFonts w:hint="eastAsia" w:eastAsia="黑体"/>
                <w:spacing w:val="40"/>
                <w:kern w:val="0"/>
                <w:sz w:val="28"/>
                <w:szCs w:val="28"/>
              </w:rPr>
              <w:t>中华人民共和国住房和城乡建设部</w:t>
            </w:r>
          </w:p>
        </w:tc>
        <w:tc>
          <w:tcPr>
            <w:tcW w:w="2806" w:type="dxa"/>
            <w:vMerge w:val="restart"/>
            <w:vAlign w:val="center"/>
          </w:tcPr>
          <w:p>
            <w:pPr>
              <w:autoSpaceDE w:val="0"/>
              <w:autoSpaceDN w:val="0"/>
              <w:adjustRightInd w:val="0"/>
              <w:jc w:val="center"/>
              <w:rPr>
                <w:kern w:val="0"/>
                <w:sz w:val="28"/>
                <w:szCs w:val="28"/>
              </w:rPr>
            </w:pPr>
            <w:r>
              <w:rPr>
                <w:rFonts w:hint="eastAsia" w:eastAsia="黑体"/>
                <w:kern w:val="0"/>
                <w:sz w:val="28"/>
                <w:szCs w:val="28"/>
              </w:rPr>
              <w:t>联合发布</w:t>
            </w:r>
          </w:p>
        </w:tc>
      </w:tr>
      <w:tr>
        <w:tblPrEx>
          <w:tblCellMar>
            <w:top w:w="0" w:type="dxa"/>
            <w:left w:w="108" w:type="dxa"/>
            <w:bottom w:w="0" w:type="dxa"/>
            <w:right w:w="108" w:type="dxa"/>
          </w:tblCellMar>
        </w:tblPrEx>
        <w:tc>
          <w:tcPr>
            <w:tcW w:w="5958" w:type="dxa"/>
          </w:tcPr>
          <w:p>
            <w:pPr>
              <w:autoSpaceDE w:val="0"/>
              <w:autoSpaceDN w:val="0"/>
              <w:adjustRightInd w:val="0"/>
              <w:jc w:val="distribute"/>
              <w:rPr>
                <w:kern w:val="0"/>
                <w:sz w:val="28"/>
                <w:szCs w:val="28"/>
              </w:rPr>
            </w:pPr>
            <w:r>
              <w:rPr>
                <w:rFonts w:hint="eastAsia" w:eastAsia="黑体"/>
                <w:spacing w:val="40"/>
                <w:kern w:val="0"/>
                <w:sz w:val="28"/>
                <w:szCs w:val="28"/>
              </w:rPr>
              <w:t>中华人民共和国</w:t>
            </w:r>
            <w:r>
              <w:rPr>
                <w:rFonts w:hint="eastAsia" w:eastAsia="黑体"/>
                <w:kern w:val="0"/>
                <w:sz w:val="28"/>
                <w:szCs w:val="28"/>
              </w:rPr>
              <w:t>国家市场监督管理总局</w:t>
            </w:r>
          </w:p>
        </w:tc>
        <w:tc>
          <w:tcPr>
            <w:tcW w:w="2806" w:type="dxa"/>
            <w:vMerge w:val="continue"/>
            <w:vAlign w:val="center"/>
          </w:tcPr>
          <w:p>
            <w:pPr>
              <w:widowControl/>
              <w:jc w:val="left"/>
              <w:rPr>
                <w:kern w:val="0"/>
                <w:sz w:val="28"/>
                <w:szCs w:val="28"/>
              </w:rPr>
            </w:pPr>
          </w:p>
        </w:tc>
      </w:tr>
    </w:tbl>
    <w:p/>
    <w:p>
      <w:pPr>
        <w:widowControl/>
        <w:rPr>
          <w:rFonts w:eastAsia="黑体"/>
          <w:kern w:val="0"/>
          <w:sz w:val="32"/>
          <w:szCs w:val="32"/>
        </w:rPr>
      </w:pPr>
    </w:p>
    <w:p>
      <w:pPr>
        <w:pStyle w:val="3"/>
        <w:spacing w:after="100" w:line="360" w:lineRule="auto"/>
        <w:rPr>
          <w:b/>
          <w:sz w:val="28"/>
          <w:szCs w:val="28"/>
        </w:rPr>
      </w:pPr>
    </w:p>
    <w:p>
      <w:pPr>
        <w:autoSpaceDE w:val="0"/>
        <w:autoSpaceDN w:val="0"/>
        <w:adjustRightInd w:val="0"/>
        <w:jc w:val="center"/>
        <w:rPr>
          <w:rFonts w:ascii="Times New Roman" w:eastAsia="黑体" w:cs="Times New Roman"/>
          <w:kern w:val="0"/>
          <w:sz w:val="32"/>
          <w:szCs w:val="32"/>
        </w:rPr>
      </w:pPr>
      <w:r>
        <w:rPr>
          <w:rFonts w:hint="default" w:ascii="Times New Roman" w:eastAsia="黑体" w:cs="Times New Roman"/>
          <w:kern w:val="0"/>
          <w:sz w:val="32"/>
          <w:szCs w:val="32"/>
        </w:rPr>
        <w:t>中华人民共和国国家标准</w:t>
      </w:r>
    </w:p>
    <w:p>
      <w:pPr>
        <w:pStyle w:val="14"/>
        <w:spacing w:beforeLines="0" w:afterLines="0"/>
        <w:outlineLvl w:val="9"/>
        <w:rPr>
          <w:rFonts w:eastAsia="黑体"/>
          <w:w w:val="95"/>
          <w:sz w:val="48"/>
        </w:rPr>
      </w:pPr>
    </w:p>
    <w:p>
      <w:pPr>
        <w:pStyle w:val="14"/>
        <w:spacing w:before="312" w:after="312"/>
        <w:outlineLvl w:val="9"/>
        <w:rPr>
          <w:rFonts w:eastAsia="黑体"/>
          <w:w w:val="95"/>
          <w:sz w:val="48"/>
        </w:rPr>
      </w:pPr>
      <w:bookmarkStart w:id="1" w:name="_Toc18767"/>
      <w:r>
        <w:rPr>
          <w:rFonts w:hint="eastAsia" w:eastAsia="黑体"/>
          <w:w w:val="95"/>
          <w:sz w:val="48"/>
        </w:rPr>
        <w:t>液化天然气工程项目规范</w:t>
      </w:r>
      <w:bookmarkEnd w:id="1"/>
    </w:p>
    <w:p>
      <w:pPr>
        <w:jc w:val="center"/>
        <w:outlineLvl w:val="0"/>
        <w:rPr>
          <w:b/>
          <w:sz w:val="30"/>
          <w:szCs w:val="30"/>
        </w:rPr>
      </w:pPr>
      <w:bookmarkStart w:id="2" w:name="_Toc12964"/>
      <w:bookmarkStart w:id="3" w:name="_Toc183784792"/>
      <w:r>
        <w:rPr>
          <w:rFonts w:hint="eastAsia"/>
          <w:b/>
          <w:sz w:val="30"/>
          <w:szCs w:val="30"/>
        </w:rPr>
        <w:t>Project code for liquefied natural gas engineering</w:t>
      </w:r>
      <w:bookmarkEnd w:id="2"/>
      <w:bookmarkEnd w:id="3"/>
    </w:p>
    <w:p>
      <w:pPr>
        <w:jc w:val="center"/>
        <w:rPr>
          <w:rFonts w:eastAsia="黑体"/>
          <w:b/>
          <w:kern w:val="0"/>
          <w:sz w:val="28"/>
          <w:szCs w:val="28"/>
        </w:rPr>
      </w:pPr>
    </w:p>
    <w:p>
      <w:pPr>
        <w:jc w:val="center"/>
        <w:rPr>
          <w:rFonts w:eastAsia="黑体"/>
          <w:b/>
          <w:kern w:val="0"/>
          <w:sz w:val="30"/>
          <w:szCs w:val="30"/>
        </w:rPr>
      </w:pPr>
      <w:r>
        <w:rPr>
          <w:rFonts w:eastAsia="黑体"/>
          <w:b/>
          <w:kern w:val="0"/>
          <w:sz w:val="30"/>
          <w:szCs w:val="30"/>
        </w:rPr>
        <w:t>GB</w:t>
      </w:r>
      <w:r>
        <w:rPr>
          <w:rFonts w:hint="eastAsia" w:eastAsia="黑体"/>
          <w:b/>
          <w:kern w:val="0"/>
          <w:sz w:val="30"/>
          <w:szCs w:val="30"/>
        </w:rPr>
        <w:t xml:space="preserve"> 5</w:t>
      </w:r>
      <w:r>
        <w:rPr>
          <w:rFonts w:eastAsia="黑体"/>
          <w:b/>
          <w:kern w:val="0"/>
          <w:sz w:val="30"/>
          <w:szCs w:val="30"/>
        </w:rPr>
        <w:t>5</w:t>
      </w:r>
      <w:r>
        <w:rPr>
          <w:rFonts w:eastAsia="黑体"/>
          <w:kern w:val="0"/>
          <w:sz w:val="30"/>
          <w:szCs w:val="30"/>
        </w:rPr>
        <w:t>XXX</w:t>
      </w:r>
      <w:r>
        <w:rPr>
          <w:rFonts w:hint="eastAsia" w:eastAsia="黑体"/>
          <w:b/>
          <w:kern w:val="0"/>
          <w:sz w:val="30"/>
          <w:szCs w:val="30"/>
        </w:rPr>
        <w:t xml:space="preserve"> -20</w:t>
      </w:r>
      <w:r>
        <w:rPr>
          <w:rFonts w:eastAsia="黑体"/>
          <w:b/>
          <w:kern w:val="0"/>
          <w:sz w:val="30"/>
          <w:szCs w:val="30"/>
        </w:rPr>
        <w:t>2</w:t>
      </w:r>
      <w:r>
        <w:rPr>
          <w:rFonts w:hint="eastAsia" w:eastAsia="黑体"/>
          <w:b/>
          <w:kern w:val="0"/>
          <w:sz w:val="30"/>
          <w:szCs w:val="30"/>
        </w:rPr>
        <w:t>X</w:t>
      </w:r>
    </w:p>
    <w:p>
      <w:pPr>
        <w:jc w:val="center"/>
        <w:rPr>
          <w:rFonts w:eastAsia="黑体"/>
          <w:kern w:val="0"/>
          <w:sz w:val="28"/>
          <w:szCs w:val="28"/>
        </w:rPr>
      </w:pPr>
    </w:p>
    <w:p>
      <w:pPr>
        <w:autoSpaceDE w:val="0"/>
        <w:autoSpaceDN w:val="0"/>
        <w:adjustRightInd w:val="0"/>
        <w:ind w:firstLine="1134" w:firstLineChars="405"/>
        <w:jc w:val="left"/>
        <w:rPr>
          <w:rFonts w:ascii="Times New Roman" w:eastAsia="黑体" w:cs="Times New Roman"/>
          <w:kern w:val="0"/>
          <w:sz w:val="28"/>
          <w:szCs w:val="28"/>
        </w:rPr>
      </w:pPr>
      <w:r>
        <w:rPr>
          <w:rFonts w:hint="default" w:ascii="Times New Roman" w:eastAsia="黑体" w:cs="Times New Roman"/>
          <w:kern w:val="0"/>
          <w:sz w:val="28"/>
          <w:szCs w:val="28"/>
        </w:rPr>
        <w:t>主编部门：国家能源局</w:t>
      </w:r>
    </w:p>
    <w:p>
      <w:pPr>
        <w:autoSpaceDE w:val="0"/>
        <w:autoSpaceDN w:val="0"/>
        <w:adjustRightInd w:val="0"/>
        <w:ind w:firstLine="1134" w:firstLineChars="405"/>
        <w:jc w:val="left"/>
        <w:rPr>
          <w:rFonts w:ascii="Times New Roman" w:eastAsia="黑体" w:cs="Times New Roman"/>
          <w:kern w:val="0"/>
          <w:sz w:val="28"/>
          <w:szCs w:val="28"/>
        </w:rPr>
      </w:pPr>
      <w:r>
        <w:rPr>
          <w:rFonts w:hint="default" w:ascii="Times New Roman" w:eastAsia="黑体" w:cs="Times New Roman"/>
          <w:kern w:val="0"/>
          <w:sz w:val="28"/>
          <w:szCs w:val="28"/>
        </w:rPr>
        <w:t>批准部门：</w:t>
      </w:r>
      <w:r>
        <w:rPr>
          <w:rFonts w:hint="default" w:ascii="Times New Roman" w:hAnsi="Times New Roman" w:eastAsia="黑体" w:cs="Times New Roman"/>
          <w:kern w:val="0"/>
          <w:sz w:val="28"/>
          <w:szCs w:val="28"/>
        </w:rPr>
        <w:t>中华人民共和国</w:t>
      </w:r>
      <w:r>
        <w:rPr>
          <w:rFonts w:hint="default" w:ascii="Times New Roman" w:hAnsi="Times New Roman" w:eastAsia="黑体"/>
          <w:sz w:val="28"/>
          <w:szCs w:val="28"/>
        </w:rPr>
        <w:t>住房和城乡建设部</w:t>
      </w:r>
    </w:p>
    <w:p>
      <w:pPr>
        <w:autoSpaceDE w:val="0"/>
        <w:autoSpaceDN w:val="0"/>
        <w:adjustRightInd w:val="0"/>
        <w:ind w:firstLine="1120" w:firstLineChars="400"/>
        <w:jc w:val="left"/>
        <w:rPr>
          <w:rFonts w:ascii="Times New Roman" w:eastAsia="黑体" w:cs="Times New Roman"/>
          <w:kern w:val="0"/>
          <w:sz w:val="28"/>
          <w:szCs w:val="28"/>
        </w:rPr>
      </w:pPr>
      <w:r>
        <w:rPr>
          <w:rFonts w:hint="default" w:ascii="Times New Roman" w:eastAsia="黑体" w:cs="Times New Roman"/>
          <w:kern w:val="0"/>
          <w:sz w:val="28"/>
          <w:szCs w:val="28"/>
        </w:rPr>
        <w:t>施行日期：</w:t>
      </w:r>
      <w:r>
        <w:rPr>
          <w:rFonts w:eastAsia="黑体"/>
          <w:spacing w:val="113"/>
          <w:sz w:val="28"/>
          <w:szCs w:val="28"/>
        </w:rPr>
        <w:t>202</w:t>
      </w:r>
      <w:r>
        <w:rPr>
          <w:rFonts w:hint="eastAsia" w:eastAsia="黑体"/>
          <w:spacing w:val="113"/>
          <w:sz w:val="28"/>
          <w:szCs w:val="28"/>
        </w:rPr>
        <w:t>X</w:t>
      </w:r>
      <w:r>
        <w:rPr>
          <w:rFonts w:eastAsia="黑体"/>
          <w:spacing w:val="113"/>
          <w:sz w:val="28"/>
          <w:szCs w:val="28"/>
          <w:lang w:val="zh-CN"/>
        </w:rPr>
        <w:t>年</w:t>
      </w:r>
      <w:r>
        <w:rPr>
          <w:rFonts w:hint="eastAsia" w:eastAsia="黑体"/>
          <w:spacing w:val="113"/>
          <w:sz w:val="28"/>
          <w:szCs w:val="28"/>
        </w:rPr>
        <w:t>XX</w:t>
      </w:r>
      <w:r>
        <w:rPr>
          <w:rFonts w:eastAsia="黑体"/>
          <w:spacing w:val="113"/>
          <w:sz w:val="28"/>
          <w:szCs w:val="28"/>
          <w:lang w:val="zh-CN"/>
        </w:rPr>
        <w:t>月</w:t>
      </w:r>
      <w:r>
        <w:rPr>
          <w:rFonts w:hint="eastAsia" w:eastAsia="黑体"/>
          <w:spacing w:val="113"/>
          <w:sz w:val="28"/>
          <w:szCs w:val="28"/>
        </w:rPr>
        <w:t>1</w:t>
      </w:r>
      <w:r>
        <w:rPr>
          <w:rFonts w:eastAsia="黑体"/>
          <w:spacing w:val="113"/>
          <w:sz w:val="28"/>
          <w:szCs w:val="28"/>
          <w:lang w:val="zh-CN"/>
        </w:rPr>
        <w:t>日</w:t>
      </w: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autoSpaceDE w:val="0"/>
        <w:autoSpaceDN w:val="0"/>
        <w:adjustRightInd w:val="0"/>
        <w:spacing w:line="360" w:lineRule="auto"/>
        <w:jc w:val="center"/>
        <w:rPr>
          <w:b/>
          <w:bCs/>
          <w:sz w:val="28"/>
          <w:szCs w:val="28"/>
          <w:lang w:val="zh-CN"/>
        </w:rPr>
      </w:pPr>
      <w:r>
        <w:rPr>
          <w:rFonts w:hint="eastAsia"/>
          <w:b/>
          <w:bCs/>
          <w:sz w:val="28"/>
          <w:szCs w:val="28"/>
          <w:lang w:val="zh-CN"/>
        </w:rPr>
        <w:t>中国</w:t>
      </w:r>
      <w:r>
        <w:rPr>
          <w:rFonts w:hint="eastAsia"/>
          <w:b/>
          <w:bCs/>
          <w:sz w:val="28"/>
          <w:szCs w:val="28"/>
          <w:lang w:val="en-US" w:eastAsia="zh-CN"/>
        </w:rPr>
        <w:t>计划</w:t>
      </w:r>
      <w:r>
        <w:rPr>
          <w:rFonts w:hint="eastAsia"/>
          <w:b/>
          <w:bCs/>
          <w:sz w:val="28"/>
          <w:szCs w:val="28"/>
          <w:lang w:val="zh-CN"/>
        </w:rPr>
        <w:t>出版社</w:t>
      </w:r>
    </w:p>
    <w:p>
      <w:pPr>
        <w:autoSpaceDE w:val="0"/>
        <w:autoSpaceDN w:val="0"/>
        <w:adjustRightInd w:val="0"/>
        <w:spacing w:line="360" w:lineRule="auto"/>
        <w:jc w:val="center"/>
        <w:rPr>
          <w:b/>
          <w:bCs/>
          <w:sz w:val="28"/>
          <w:szCs w:val="28"/>
        </w:rPr>
      </w:pPr>
      <w:r>
        <w:rPr>
          <w:rFonts w:hint="eastAsia"/>
          <w:b/>
          <w:bCs/>
          <w:sz w:val="28"/>
          <w:szCs w:val="28"/>
        </w:rPr>
        <w:t>20xx 北京</w:t>
      </w:r>
    </w:p>
    <w:p>
      <w:pPr>
        <w:jc w:val="center"/>
        <w:rPr>
          <w:rFonts w:ascii="Times New Roman" w:hAnsi="Times New Roman" w:eastAsia="新宋体" w:cs="Times New Roman"/>
          <w:b/>
          <w:bCs/>
          <w:sz w:val="44"/>
          <w:szCs w:val="44"/>
        </w:rPr>
      </w:pPr>
    </w:p>
    <w:p>
      <w:pPr>
        <w:jc w:val="center"/>
        <w:rPr>
          <w:rFonts w:ascii="Times New Roman" w:hAnsi="Times New Roman" w:eastAsia="新宋体" w:cs="Times New Roman"/>
          <w:b/>
          <w:bCs/>
          <w:sz w:val="44"/>
          <w:szCs w:val="44"/>
        </w:rPr>
      </w:pPr>
      <w:r>
        <w:rPr>
          <w:rFonts w:hint="default" w:ascii="Times New Roman" w:hAnsi="Times New Roman" w:eastAsia="新宋体" w:cs="Times New Roman"/>
          <w:b/>
          <w:bCs/>
          <w:sz w:val="44"/>
          <w:szCs w:val="44"/>
        </w:rPr>
        <w:t>前    言</w:t>
      </w:r>
    </w:p>
    <w:p>
      <w:pPr>
        <w:ind w:firstLine="420" w:firstLineChars="200"/>
        <w:rPr>
          <w:rFonts w:ascii="Times New Roman" w:eastAsia="仿宋_GB2312"/>
          <w:szCs w:val="32"/>
        </w:rPr>
      </w:pPr>
    </w:p>
    <w:p>
      <w:pPr>
        <w:spacing w:line="360" w:lineRule="auto"/>
        <w:ind w:firstLine="560" w:firstLineChars="200"/>
        <w:rPr>
          <w:sz w:val="28"/>
          <w:szCs w:val="28"/>
        </w:rPr>
      </w:pPr>
      <w:r>
        <w:rPr>
          <w:sz w:val="28"/>
          <w:szCs w:val="28"/>
        </w:rPr>
        <w:t>为适应国际技术法规与技术标准通行规则，2016年以来，住房城乡建设部陆续印发《深化工程建设标准化工作改革的意见》等文件，提出政府制定强制性标准和推荐性标准、社会团体制定</w:t>
      </w:r>
      <w:r>
        <w:rPr>
          <w:rFonts w:hint="eastAsia"/>
          <w:sz w:val="28"/>
          <w:szCs w:val="28"/>
        </w:rPr>
        <w:t>团体</w:t>
      </w:r>
      <w:r>
        <w:rPr>
          <w:sz w:val="28"/>
          <w:szCs w:val="28"/>
        </w:rPr>
        <w:t>标准的长远目标，明确了用全文强制性工程建设规范逐步取代标准中分散的强制性条文的改革任务，逐步形成由法律、行政法规、部门规章中的技术性规定与全文强制性工程建设规范构成的</w:t>
      </w:r>
      <w:r>
        <w:rPr>
          <w:rFonts w:hint="eastAsia"/>
          <w:sz w:val="28"/>
          <w:szCs w:val="28"/>
        </w:rPr>
        <w:t>“</w:t>
      </w:r>
      <w:r>
        <w:rPr>
          <w:sz w:val="28"/>
          <w:szCs w:val="28"/>
        </w:rPr>
        <w:t>技术法规</w:t>
      </w:r>
      <w:r>
        <w:rPr>
          <w:rFonts w:hint="eastAsia"/>
          <w:sz w:val="28"/>
          <w:szCs w:val="28"/>
        </w:rPr>
        <w:t>”体系</w:t>
      </w:r>
      <w:r>
        <w:rPr>
          <w:sz w:val="28"/>
          <w:szCs w:val="28"/>
        </w:rPr>
        <w:t>。</w:t>
      </w:r>
    </w:p>
    <w:p>
      <w:pPr>
        <w:spacing w:line="360" w:lineRule="auto"/>
        <w:ind w:firstLine="562" w:firstLineChars="200"/>
        <w:rPr>
          <w:sz w:val="28"/>
          <w:szCs w:val="28"/>
        </w:rPr>
      </w:pPr>
      <w:r>
        <w:rPr>
          <w:b/>
          <w:sz w:val="28"/>
          <w:szCs w:val="28"/>
        </w:rPr>
        <w:t>关于规范种类。</w:t>
      </w:r>
      <w:r>
        <w:rPr>
          <w:sz w:val="28"/>
          <w:szCs w:val="28"/>
        </w:rPr>
        <w:t>强制性工程建设规范体系覆盖工程建设领域各类建设工程项目，分为工程项目类规范（简称项目规范）和通用技术类规范（简称通用规范）两种类型。在强制性工程建设规范体系中，项目规范</w:t>
      </w:r>
      <w:r>
        <w:rPr>
          <w:rFonts w:hint="eastAsia"/>
          <w:sz w:val="28"/>
          <w:szCs w:val="28"/>
        </w:rPr>
        <w:t>是</w:t>
      </w:r>
      <w:r>
        <w:rPr>
          <w:sz w:val="28"/>
          <w:szCs w:val="28"/>
        </w:rPr>
        <w:t>主干，以工程建设项目整体为对象，以项目的规模、布局、功能、性能和关键技术措施等五大要素为主要内容。通用规范是工程项目建设过程中</w:t>
      </w:r>
      <w:r>
        <w:rPr>
          <w:rFonts w:hint="eastAsia"/>
          <w:sz w:val="28"/>
          <w:szCs w:val="28"/>
        </w:rPr>
        <w:t>共性的、通用的专业性</w:t>
      </w:r>
      <w:r>
        <w:rPr>
          <w:sz w:val="28"/>
          <w:szCs w:val="28"/>
        </w:rPr>
        <w:t>关键技术措施</w:t>
      </w:r>
      <w:r>
        <w:rPr>
          <w:rFonts w:hint="eastAsia"/>
          <w:sz w:val="28"/>
          <w:szCs w:val="28"/>
        </w:rPr>
        <w:t>，</w:t>
      </w:r>
      <w:r>
        <w:rPr>
          <w:sz w:val="28"/>
          <w:szCs w:val="28"/>
        </w:rPr>
        <w:t>以</w:t>
      </w:r>
      <w:r>
        <w:rPr>
          <w:rFonts w:hint="eastAsia"/>
          <w:sz w:val="28"/>
          <w:szCs w:val="28"/>
        </w:rPr>
        <w:t>实施</w:t>
      </w:r>
      <w:r>
        <w:rPr>
          <w:sz w:val="28"/>
          <w:szCs w:val="28"/>
        </w:rPr>
        <w:t>工程建设项目功能性能要求的</w:t>
      </w:r>
      <w:r>
        <w:rPr>
          <w:rFonts w:hint="eastAsia"/>
          <w:sz w:val="28"/>
          <w:szCs w:val="28"/>
        </w:rPr>
        <w:t>各</w:t>
      </w:r>
      <w:r>
        <w:rPr>
          <w:sz w:val="28"/>
          <w:szCs w:val="28"/>
        </w:rPr>
        <w:t>专业通用技术为对象，以勘察、设计、施工、维修、养护等通用技术要求为主要内容。</w:t>
      </w:r>
    </w:p>
    <w:p>
      <w:pPr>
        <w:spacing w:line="360" w:lineRule="auto"/>
        <w:ind w:firstLine="562" w:firstLineChars="200"/>
        <w:rPr>
          <w:sz w:val="28"/>
          <w:szCs w:val="28"/>
        </w:rPr>
      </w:pPr>
      <w:r>
        <w:rPr>
          <w:b/>
          <w:sz w:val="28"/>
          <w:szCs w:val="28"/>
        </w:rPr>
        <w:t>关于五大要素。</w:t>
      </w:r>
      <w:r>
        <w:rPr>
          <w:sz w:val="28"/>
          <w:szCs w:val="28"/>
        </w:rPr>
        <w:t>强制性工程建设规范的各项要素是工程建设活动必须遵守的基本规定。项目的规模要求</w:t>
      </w:r>
      <w:r>
        <w:rPr>
          <w:rFonts w:hint="eastAsia"/>
          <w:sz w:val="28"/>
          <w:szCs w:val="28"/>
        </w:rPr>
        <w:t>，</w:t>
      </w:r>
      <w:r>
        <w:rPr>
          <w:sz w:val="28"/>
          <w:szCs w:val="28"/>
        </w:rPr>
        <w:t>主要规定项目应具备完整的生产或服务能力，应与经济社会发展水平相适应。项目的布局要求</w:t>
      </w:r>
      <w:r>
        <w:rPr>
          <w:rFonts w:hint="eastAsia"/>
          <w:sz w:val="28"/>
          <w:szCs w:val="28"/>
        </w:rPr>
        <w:t>，</w:t>
      </w:r>
      <w:r>
        <w:rPr>
          <w:sz w:val="28"/>
          <w:szCs w:val="28"/>
        </w:rPr>
        <w:t>主要规定产业布局、</w:t>
      </w:r>
      <w:r>
        <w:rPr>
          <w:rFonts w:hint="eastAsia"/>
          <w:sz w:val="28"/>
          <w:szCs w:val="28"/>
        </w:rPr>
        <w:t>项目</w:t>
      </w:r>
      <w:r>
        <w:rPr>
          <w:sz w:val="28"/>
          <w:szCs w:val="28"/>
        </w:rPr>
        <w:t>选址、总体设计、总平面布置以及与规模相协调的统筹性技术要求，应</w:t>
      </w:r>
      <w:r>
        <w:rPr>
          <w:rFonts w:hint="eastAsia"/>
          <w:sz w:val="28"/>
          <w:szCs w:val="28"/>
        </w:rPr>
        <w:t>结合</w:t>
      </w:r>
      <w:r>
        <w:rPr>
          <w:sz w:val="28"/>
          <w:szCs w:val="28"/>
        </w:rPr>
        <w:t>需求、资源、效益</w:t>
      </w:r>
      <w:r>
        <w:rPr>
          <w:rFonts w:hint="eastAsia"/>
          <w:sz w:val="28"/>
          <w:szCs w:val="28"/>
        </w:rPr>
        <w:t>等因素</w:t>
      </w:r>
      <w:r>
        <w:rPr>
          <w:sz w:val="28"/>
          <w:szCs w:val="28"/>
        </w:rPr>
        <w:t>合理</w:t>
      </w:r>
      <w:r>
        <w:rPr>
          <w:rFonts w:hint="eastAsia"/>
          <w:sz w:val="28"/>
          <w:szCs w:val="28"/>
        </w:rPr>
        <w:t>分布</w:t>
      </w:r>
      <w:r>
        <w:rPr>
          <w:sz w:val="28"/>
          <w:szCs w:val="28"/>
        </w:rPr>
        <w:t>。项目的功能要求</w:t>
      </w:r>
      <w:r>
        <w:rPr>
          <w:rFonts w:hint="eastAsia"/>
          <w:sz w:val="28"/>
          <w:szCs w:val="28"/>
        </w:rPr>
        <w:t>，</w:t>
      </w:r>
      <w:r>
        <w:rPr>
          <w:sz w:val="28"/>
          <w:szCs w:val="28"/>
        </w:rPr>
        <w:t>主要规定项目构成和用途</w:t>
      </w:r>
      <w:r>
        <w:rPr>
          <w:rFonts w:hint="eastAsia"/>
          <w:sz w:val="28"/>
          <w:szCs w:val="28"/>
        </w:rPr>
        <w:t>、</w:t>
      </w:r>
      <w:r>
        <w:rPr>
          <w:sz w:val="28"/>
          <w:szCs w:val="28"/>
        </w:rPr>
        <w:t>项目</w:t>
      </w:r>
      <w:r>
        <w:rPr>
          <w:rFonts w:hint="eastAsia"/>
          <w:sz w:val="28"/>
          <w:szCs w:val="28"/>
        </w:rPr>
        <w:t>构成</w:t>
      </w:r>
      <w:r>
        <w:rPr>
          <w:sz w:val="28"/>
          <w:szCs w:val="28"/>
        </w:rPr>
        <w:t>的基本组成单元</w:t>
      </w:r>
      <w:r>
        <w:rPr>
          <w:rFonts w:hint="eastAsia"/>
          <w:sz w:val="28"/>
          <w:szCs w:val="28"/>
        </w:rPr>
        <w:t>等</w:t>
      </w:r>
      <w:r>
        <w:rPr>
          <w:sz w:val="28"/>
          <w:szCs w:val="28"/>
        </w:rPr>
        <w:t>，应实现</w:t>
      </w:r>
      <w:r>
        <w:rPr>
          <w:rFonts w:hint="eastAsia"/>
          <w:sz w:val="28"/>
          <w:szCs w:val="28"/>
        </w:rPr>
        <w:t>并发挥</w:t>
      </w:r>
      <w:r>
        <w:rPr>
          <w:sz w:val="28"/>
          <w:szCs w:val="28"/>
        </w:rPr>
        <w:t>项目的预期目标。项目的性能要求</w:t>
      </w:r>
      <w:r>
        <w:rPr>
          <w:rFonts w:hint="eastAsia"/>
          <w:sz w:val="28"/>
          <w:szCs w:val="28"/>
        </w:rPr>
        <w:t>，</w:t>
      </w:r>
      <w:r>
        <w:rPr>
          <w:sz w:val="28"/>
          <w:szCs w:val="28"/>
        </w:rPr>
        <w:t>主要规定项目建设水平或技术水平的高低程度，</w:t>
      </w:r>
      <w:r>
        <w:rPr>
          <w:rFonts w:hint="eastAsia"/>
          <w:sz w:val="28"/>
          <w:szCs w:val="28"/>
        </w:rPr>
        <w:t>明确</w:t>
      </w:r>
      <w:r>
        <w:rPr>
          <w:sz w:val="28"/>
          <w:szCs w:val="28"/>
        </w:rPr>
        <w:t>绿色、智慧、安全、</w:t>
      </w:r>
      <w:r>
        <w:rPr>
          <w:rFonts w:hint="eastAsia"/>
          <w:sz w:val="28"/>
          <w:szCs w:val="28"/>
        </w:rPr>
        <w:t>环保</w:t>
      </w:r>
      <w:r>
        <w:rPr>
          <w:sz w:val="28"/>
          <w:szCs w:val="28"/>
        </w:rPr>
        <w:t>等</w:t>
      </w:r>
      <w:r>
        <w:rPr>
          <w:rFonts w:hint="eastAsia"/>
          <w:sz w:val="28"/>
          <w:szCs w:val="28"/>
        </w:rPr>
        <w:t>项目性能应达到的基本</w:t>
      </w:r>
      <w:r>
        <w:rPr>
          <w:sz w:val="28"/>
          <w:szCs w:val="28"/>
        </w:rPr>
        <w:t>水平。项目的关键技术措施</w:t>
      </w:r>
      <w:r>
        <w:rPr>
          <w:rFonts w:hint="eastAsia"/>
          <w:sz w:val="28"/>
          <w:szCs w:val="28"/>
        </w:rPr>
        <w:t>要求，主要规定工程质量、安全生产、节能降耗、生态环保、公共服务、</w:t>
      </w:r>
      <w:r>
        <w:rPr>
          <w:sz w:val="28"/>
          <w:szCs w:val="28"/>
        </w:rPr>
        <w:t>可持续等</w:t>
      </w:r>
      <w:r>
        <w:rPr>
          <w:rFonts w:hint="eastAsia"/>
          <w:sz w:val="28"/>
          <w:szCs w:val="28"/>
        </w:rPr>
        <w:t>方面的具体技术要求，应支撑或满足</w:t>
      </w:r>
      <w:r>
        <w:rPr>
          <w:sz w:val="28"/>
          <w:szCs w:val="28"/>
        </w:rPr>
        <w:t>项目</w:t>
      </w:r>
      <w:r>
        <w:rPr>
          <w:rFonts w:hint="eastAsia"/>
          <w:sz w:val="28"/>
          <w:szCs w:val="28"/>
        </w:rPr>
        <w:t>的</w:t>
      </w:r>
      <w:r>
        <w:rPr>
          <w:sz w:val="28"/>
          <w:szCs w:val="28"/>
        </w:rPr>
        <w:t>功能性能要求</w:t>
      </w:r>
      <w:r>
        <w:rPr>
          <w:rFonts w:hint="eastAsia"/>
          <w:sz w:val="28"/>
          <w:szCs w:val="28"/>
        </w:rPr>
        <w:t>贯彻落实。</w:t>
      </w:r>
    </w:p>
    <w:p>
      <w:pPr>
        <w:spacing w:line="360" w:lineRule="auto"/>
        <w:ind w:firstLine="562" w:firstLineChars="200"/>
        <w:rPr>
          <w:sz w:val="28"/>
          <w:szCs w:val="28"/>
        </w:rPr>
      </w:pPr>
      <w:r>
        <w:rPr>
          <w:rFonts w:hint="eastAsia"/>
          <w:b/>
          <w:sz w:val="28"/>
          <w:szCs w:val="28"/>
        </w:rPr>
        <w:t>关于规范实施。</w:t>
      </w:r>
      <w:r>
        <w:rPr>
          <w:rFonts w:hint="eastAsia"/>
          <w:sz w:val="28"/>
          <w:szCs w:val="28"/>
        </w:rPr>
        <w:t>强制性工程建设规范具有强制约束力，是保障人民生命财产安全、工程质量安全、生态环境安全、公众权益和公众利益，以及促进能源资源节约利用、满足经济社会管理等方面的控制性底线要求，工程建设项目的勘察、设计、施工、验收、维修、养护、拆除等全过程中必须严格执行。同时，还应结合项目的具体情况、条件等因素，实施相关的推荐性工程建设标准，进一步将强制性工程建设规范的各项要求落实到项目的建设和运维中。除配套执行推荐性工程建设标准外，在满足强制性工程建设规范规定的项目功能、性能要求和关键技术措施的前提下，也可选用相关团体标准、企业标准，使项目达到更高质量、更高水平、更高效益。项目采用的推荐性工程建设标准、团体标准、企业标准要与强制性工程建设规范协调配套，各项技术要求不得低于强制性工程建设规范的相关技术水平。</w:t>
      </w:r>
    </w:p>
    <w:p>
      <w:pPr>
        <w:pStyle w:val="8"/>
        <w:spacing w:line="360" w:lineRule="auto"/>
        <w:ind w:firstLine="482"/>
        <w:jc w:val="both"/>
        <w:rPr>
          <w:rFonts w:ascii="Times New Roman" w:hAnsi="Times New Roman" w:cs="Times New Roman"/>
          <w:sz w:val="28"/>
          <w:szCs w:val="28"/>
        </w:rPr>
      </w:pPr>
      <w:r>
        <w:rPr>
          <w:rFonts w:ascii="Times New Roman" w:hAnsi="Times New Roman" w:cs="Times New Roman"/>
          <w:sz w:val="28"/>
          <w:szCs w:val="28"/>
        </w:rPr>
        <w:t>强制性工程建设规范实施后，现行工程建设国家标准、行业标准中相关的强制性条文同时废止。现行工程建设地方标准中的强制性条文应及时修订，且不得低于强制</w:t>
      </w:r>
      <w:r>
        <w:rPr>
          <w:rFonts w:hint="eastAsia" w:ascii="Times New Roman" w:hAnsi="Times New Roman" w:cs="Times New Roman"/>
          <w:sz w:val="28"/>
          <w:szCs w:val="28"/>
        </w:rPr>
        <w:t>性</w:t>
      </w:r>
      <w:r>
        <w:rPr>
          <w:rFonts w:ascii="Times New Roman" w:hAnsi="Times New Roman" w:cs="Times New Roman"/>
          <w:sz w:val="28"/>
          <w:szCs w:val="28"/>
        </w:rPr>
        <w:t>工程建设规范的规定。现行工程建设标准与强制性工程建设规范的规定不一致的，以强制性工程建设规范的规定为准。</w:t>
      </w:r>
      <w:r>
        <w:rPr>
          <w:rFonts w:ascii="Times New Roman" w:hAnsi="Times New Roman" w:cs="Times New Roman"/>
          <w:b/>
          <w:bCs/>
          <w:sz w:val="30"/>
        </w:rPr>
        <w:br w:type="page"/>
      </w:r>
    </w:p>
    <w:p>
      <w:pPr>
        <w:pStyle w:val="8"/>
        <w:spacing w:line="360" w:lineRule="auto"/>
        <w:ind w:firstLine="482"/>
        <w:jc w:val="center"/>
        <w:rPr>
          <w:rFonts w:ascii="Times New Roman" w:hAnsi="Times New Roman" w:cs="Times New Roman"/>
          <w:b/>
          <w:bCs/>
          <w:sz w:val="30"/>
        </w:rPr>
      </w:pPr>
      <w:r>
        <w:rPr>
          <w:rFonts w:hint="default" w:ascii="Times New Roman" w:hAnsi="Times New Roman" w:cs="Times New Roman"/>
          <w:b/>
          <w:bCs/>
          <w:sz w:val="30"/>
        </w:rPr>
        <w:t>目  次</w:t>
      </w:r>
    </w:p>
    <w:p>
      <w:pPr>
        <w:pStyle w:val="7"/>
        <w:tabs>
          <w:tab w:val="right" w:leader="dot" w:pos="8306"/>
          <w:tab w:val="clear" w:pos="426"/>
          <w:tab w:val="clear" w:pos="8253"/>
        </w:tabs>
        <w:rPr>
          <w:rFonts w:ascii="Times New Roman" w:hAnsi="Times New Roman"/>
          <w:bCs/>
          <w:sz w:val="28"/>
          <w:szCs w:val="28"/>
        </w:rPr>
      </w:pPr>
      <w:r>
        <w:rPr>
          <w:rFonts w:ascii="Times New Roman" w:hAnsi="Times New Roman"/>
          <w:bCs/>
          <w:sz w:val="28"/>
          <w:szCs w:val="28"/>
        </w:rPr>
        <w:fldChar w:fldCharType="begin"/>
      </w:r>
      <w:r>
        <w:rPr>
          <w:rFonts w:ascii="Times New Roman" w:hAnsi="Times New Roman"/>
          <w:bCs/>
          <w:sz w:val="28"/>
          <w:szCs w:val="28"/>
        </w:rPr>
        <w:instrText xml:space="preserve"> TOC \o "1-2" \h \z \u </w:instrText>
      </w:r>
      <w:r>
        <w:rPr>
          <w:rFonts w:ascii="Times New Roman" w:hAnsi="Times New Roman"/>
          <w:bCs/>
          <w:sz w:val="28"/>
          <w:szCs w:val="28"/>
        </w:rPr>
        <w:fldChar w:fldCharType="separate"/>
      </w:r>
      <w:r>
        <w:fldChar w:fldCharType="begin"/>
      </w:r>
      <w:r>
        <w:instrText xml:space="preserve"> HYPERLINK \l "_Toc15638" </w:instrText>
      </w:r>
      <w:r>
        <w:fldChar w:fldCharType="separate"/>
      </w:r>
      <w:r>
        <w:rPr>
          <w:rFonts w:ascii="Times New Roman" w:hAnsi="Times New Roman"/>
          <w:bCs/>
          <w:sz w:val="28"/>
          <w:szCs w:val="28"/>
        </w:rPr>
        <w:t xml:space="preserve">1 </w:t>
      </w:r>
      <w:r>
        <w:rPr>
          <w:rFonts w:hint="default" w:ascii="Times New Roman" w:hAnsi="Times New Roman"/>
          <w:bCs/>
          <w:sz w:val="28"/>
          <w:szCs w:val="28"/>
        </w:rPr>
        <w:t>总则</w:t>
      </w:r>
      <w:r>
        <w:rPr>
          <w:rFonts w:ascii="Times New Roman" w:hAnsi="Times New Roman"/>
          <w:bCs/>
          <w:sz w:val="28"/>
          <w:szCs w:val="28"/>
        </w:rPr>
        <w:tab/>
      </w:r>
      <w:r>
        <w:rPr>
          <w:rFonts w:ascii="Times New Roman" w:hAnsi="Times New Roman"/>
          <w:bCs/>
          <w:sz w:val="28"/>
          <w:szCs w:val="28"/>
        </w:rPr>
        <w:fldChar w:fldCharType="begin"/>
      </w:r>
      <w:r>
        <w:rPr>
          <w:rFonts w:ascii="Times New Roman" w:hAnsi="Times New Roman"/>
          <w:bCs/>
          <w:sz w:val="28"/>
          <w:szCs w:val="28"/>
        </w:rPr>
        <w:instrText xml:space="preserve"> PAGEREF _Toc15638 </w:instrText>
      </w:r>
      <w:r>
        <w:rPr>
          <w:rFonts w:ascii="Times New Roman" w:hAnsi="Times New Roman"/>
          <w:bCs/>
          <w:sz w:val="28"/>
          <w:szCs w:val="28"/>
        </w:rPr>
        <w:fldChar w:fldCharType="separate"/>
      </w:r>
      <w:r>
        <w:rPr>
          <w:rFonts w:ascii="Times New Roman" w:hAnsi="Times New Roman"/>
          <w:bCs/>
          <w:sz w:val="28"/>
          <w:szCs w:val="28"/>
        </w:rPr>
        <w:t>7</w:t>
      </w:r>
      <w:r>
        <w:rPr>
          <w:rFonts w:ascii="Times New Roman" w:hAnsi="Times New Roman"/>
          <w:bCs/>
          <w:sz w:val="28"/>
          <w:szCs w:val="28"/>
        </w:rPr>
        <w:fldChar w:fldCharType="end"/>
      </w:r>
      <w:r>
        <w:rPr>
          <w:rFonts w:ascii="Times New Roman" w:hAnsi="Times New Roman"/>
          <w:bCs/>
          <w:sz w:val="28"/>
          <w:szCs w:val="28"/>
        </w:rPr>
        <w:fldChar w:fldCharType="end"/>
      </w:r>
    </w:p>
    <w:p>
      <w:pPr>
        <w:pStyle w:val="7"/>
        <w:tabs>
          <w:tab w:val="right" w:leader="dot" w:pos="8306"/>
          <w:tab w:val="clear" w:pos="426"/>
          <w:tab w:val="clear" w:pos="8253"/>
        </w:tabs>
        <w:rPr>
          <w:rFonts w:ascii="Times New Roman" w:hAnsi="Times New Roman"/>
          <w:bCs/>
          <w:sz w:val="28"/>
          <w:szCs w:val="28"/>
        </w:rPr>
      </w:pPr>
      <w:r>
        <w:fldChar w:fldCharType="begin"/>
      </w:r>
      <w:r>
        <w:instrText xml:space="preserve"> HYPERLINK \l "_Toc28122" </w:instrText>
      </w:r>
      <w:r>
        <w:fldChar w:fldCharType="separate"/>
      </w:r>
      <w:r>
        <w:rPr>
          <w:rFonts w:ascii="Times New Roman" w:hAnsi="Times New Roman"/>
          <w:bCs/>
          <w:sz w:val="28"/>
          <w:szCs w:val="28"/>
        </w:rPr>
        <w:t xml:space="preserve">2 </w:t>
      </w:r>
      <w:r>
        <w:rPr>
          <w:rFonts w:hint="default" w:ascii="Times New Roman" w:hAnsi="Times New Roman"/>
          <w:bCs/>
          <w:sz w:val="28"/>
          <w:szCs w:val="28"/>
        </w:rPr>
        <w:t>基本规定</w:t>
      </w:r>
      <w:r>
        <w:rPr>
          <w:rFonts w:ascii="Times New Roman" w:hAnsi="Times New Roman"/>
          <w:bCs/>
          <w:sz w:val="28"/>
          <w:szCs w:val="28"/>
        </w:rPr>
        <w:tab/>
      </w:r>
      <w:r>
        <w:rPr>
          <w:rFonts w:ascii="Times New Roman" w:hAnsi="Times New Roman"/>
          <w:bCs/>
          <w:sz w:val="28"/>
          <w:szCs w:val="28"/>
        </w:rPr>
        <w:fldChar w:fldCharType="begin"/>
      </w:r>
      <w:r>
        <w:rPr>
          <w:rFonts w:ascii="Times New Roman" w:hAnsi="Times New Roman"/>
          <w:bCs/>
          <w:sz w:val="28"/>
          <w:szCs w:val="28"/>
        </w:rPr>
        <w:instrText xml:space="preserve"> PAGEREF _Toc28122 </w:instrText>
      </w:r>
      <w:r>
        <w:rPr>
          <w:rFonts w:ascii="Times New Roman" w:hAnsi="Times New Roman"/>
          <w:bCs/>
          <w:sz w:val="28"/>
          <w:szCs w:val="28"/>
        </w:rPr>
        <w:fldChar w:fldCharType="separate"/>
      </w:r>
      <w:r>
        <w:rPr>
          <w:rFonts w:ascii="Times New Roman" w:hAnsi="Times New Roman"/>
          <w:bCs/>
          <w:sz w:val="28"/>
          <w:szCs w:val="28"/>
        </w:rPr>
        <w:t>8</w:t>
      </w:r>
      <w:r>
        <w:rPr>
          <w:rFonts w:ascii="Times New Roman" w:hAnsi="Times New Roman"/>
          <w:bCs/>
          <w:sz w:val="28"/>
          <w:szCs w:val="28"/>
        </w:rPr>
        <w:fldChar w:fldCharType="end"/>
      </w:r>
      <w:r>
        <w:rPr>
          <w:rFonts w:ascii="Times New Roman" w:hAnsi="Times New Roman"/>
          <w:bCs/>
          <w:sz w:val="28"/>
          <w:szCs w:val="28"/>
        </w:rPr>
        <w:fldChar w:fldCharType="end"/>
      </w:r>
    </w:p>
    <w:p>
      <w:pPr>
        <w:pStyle w:val="7"/>
        <w:tabs>
          <w:tab w:val="right" w:leader="dot" w:pos="8306"/>
          <w:tab w:val="clear" w:pos="426"/>
          <w:tab w:val="clear" w:pos="8253"/>
        </w:tabs>
        <w:rPr>
          <w:rFonts w:ascii="Times New Roman" w:hAnsi="Times New Roman"/>
          <w:bCs/>
          <w:sz w:val="28"/>
          <w:szCs w:val="28"/>
        </w:rPr>
      </w:pPr>
      <w:r>
        <w:fldChar w:fldCharType="begin"/>
      </w:r>
      <w:r>
        <w:instrText xml:space="preserve"> HYPERLINK \l "_Toc16626" </w:instrText>
      </w:r>
      <w:r>
        <w:fldChar w:fldCharType="separate"/>
      </w:r>
      <w:r>
        <w:rPr>
          <w:rFonts w:ascii="Times New Roman" w:hAnsi="Times New Roman"/>
          <w:bCs/>
          <w:kern w:val="0"/>
          <w:sz w:val="28"/>
          <w:szCs w:val="28"/>
        </w:rPr>
        <w:t xml:space="preserve">3 </w:t>
      </w:r>
      <w:r>
        <w:rPr>
          <w:rFonts w:hint="default" w:ascii="Times New Roman" w:hAnsi="Times New Roman"/>
          <w:bCs/>
          <w:kern w:val="0"/>
          <w:sz w:val="28"/>
          <w:szCs w:val="28"/>
        </w:rPr>
        <w:t>工艺设施</w:t>
      </w:r>
      <w:r>
        <w:rPr>
          <w:rFonts w:ascii="Times New Roman" w:hAnsi="Times New Roman"/>
          <w:bCs/>
          <w:sz w:val="28"/>
          <w:szCs w:val="28"/>
        </w:rPr>
        <w:tab/>
      </w:r>
      <w:r>
        <w:rPr>
          <w:rFonts w:ascii="Times New Roman" w:hAnsi="Times New Roman"/>
          <w:bCs/>
          <w:sz w:val="28"/>
          <w:szCs w:val="28"/>
        </w:rPr>
        <w:fldChar w:fldCharType="begin"/>
      </w:r>
      <w:r>
        <w:rPr>
          <w:rFonts w:ascii="Times New Roman" w:hAnsi="Times New Roman"/>
          <w:bCs/>
          <w:sz w:val="28"/>
          <w:szCs w:val="28"/>
        </w:rPr>
        <w:instrText xml:space="preserve"> PAGEREF _Toc16626 </w:instrText>
      </w:r>
      <w:r>
        <w:rPr>
          <w:rFonts w:ascii="Times New Roman" w:hAnsi="Times New Roman"/>
          <w:bCs/>
          <w:sz w:val="28"/>
          <w:szCs w:val="28"/>
        </w:rPr>
        <w:fldChar w:fldCharType="separate"/>
      </w:r>
      <w:r>
        <w:rPr>
          <w:rFonts w:ascii="Times New Roman" w:hAnsi="Times New Roman"/>
          <w:bCs/>
          <w:sz w:val="28"/>
          <w:szCs w:val="28"/>
        </w:rPr>
        <w:t>10</w:t>
      </w:r>
      <w:r>
        <w:rPr>
          <w:rFonts w:ascii="Times New Roman" w:hAnsi="Times New Roman"/>
          <w:bCs/>
          <w:sz w:val="28"/>
          <w:szCs w:val="28"/>
        </w:rPr>
        <w:fldChar w:fldCharType="end"/>
      </w:r>
      <w:r>
        <w:rPr>
          <w:rFonts w:ascii="Times New Roman" w:hAnsi="Times New Roman"/>
          <w:bCs/>
          <w:sz w:val="28"/>
          <w:szCs w:val="28"/>
        </w:rPr>
        <w:fldChar w:fldCharType="end"/>
      </w:r>
    </w:p>
    <w:p>
      <w:pPr>
        <w:pStyle w:val="7"/>
        <w:tabs>
          <w:tab w:val="right" w:leader="dot" w:pos="8306"/>
          <w:tab w:val="clear" w:pos="426"/>
          <w:tab w:val="clear" w:pos="8253"/>
        </w:tabs>
        <w:rPr>
          <w:rFonts w:ascii="Times New Roman" w:hAnsi="Times New Roman"/>
          <w:bCs/>
          <w:sz w:val="28"/>
          <w:szCs w:val="28"/>
        </w:rPr>
      </w:pPr>
      <w:r>
        <w:fldChar w:fldCharType="begin"/>
      </w:r>
      <w:r>
        <w:instrText xml:space="preserve"> HYPERLINK \l "_Toc22129" </w:instrText>
      </w:r>
      <w:r>
        <w:fldChar w:fldCharType="separate"/>
      </w:r>
      <w:r>
        <w:rPr>
          <w:rFonts w:ascii="Times New Roman" w:hAnsi="Times New Roman"/>
          <w:bCs/>
          <w:sz w:val="28"/>
          <w:szCs w:val="28"/>
        </w:rPr>
        <w:t xml:space="preserve">4 </w:t>
      </w:r>
      <w:r>
        <w:rPr>
          <w:rFonts w:hint="default" w:ascii="Times New Roman" w:hAnsi="Times New Roman"/>
          <w:bCs/>
          <w:sz w:val="28"/>
          <w:szCs w:val="28"/>
        </w:rPr>
        <w:t>储罐系统</w:t>
      </w:r>
      <w:r>
        <w:rPr>
          <w:rFonts w:ascii="Times New Roman" w:hAnsi="Times New Roman"/>
          <w:bCs/>
          <w:sz w:val="28"/>
          <w:szCs w:val="28"/>
        </w:rPr>
        <w:tab/>
      </w:r>
      <w:r>
        <w:rPr>
          <w:rFonts w:ascii="Times New Roman" w:hAnsi="Times New Roman"/>
          <w:bCs/>
          <w:sz w:val="28"/>
          <w:szCs w:val="28"/>
        </w:rPr>
        <w:fldChar w:fldCharType="begin"/>
      </w:r>
      <w:r>
        <w:rPr>
          <w:rFonts w:ascii="Times New Roman" w:hAnsi="Times New Roman"/>
          <w:bCs/>
          <w:sz w:val="28"/>
          <w:szCs w:val="28"/>
        </w:rPr>
        <w:instrText xml:space="preserve"> PAGEREF _Toc22129 </w:instrText>
      </w:r>
      <w:r>
        <w:rPr>
          <w:rFonts w:ascii="Times New Roman" w:hAnsi="Times New Roman"/>
          <w:bCs/>
          <w:sz w:val="28"/>
          <w:szCs w:val="28"/>
        </w:rPr>
        <w:fldChar w:fldCharType="separate"/>
      </w:r>
      <w:r>
        <w:rPr>
          <w:rFonts w:ascii="Times New Roman" w:hAnsi="Times New Roman"/>
          <w:bCs/>
          <w:sz w:val="28"/>
          <w:szCs w:val="28"/>
        </w:rPr>
        <w:t>12</w:t>
      </w:r>
      <w:r>
        <w:rPr>
          <w:rFonts w:ascii="Times New Roman" w:hAnsi="Times New Roman"/>
          <w:bCs/>
          <w:sz w:val="28"/>
          <w:szCs w:val="28"/>
        </w:rPr>
        <w:fldChar w:fldCharType="end"/>
      </w:r>
      <w:r>
        <w:rPr>
          <w:rFonts w:ascii="Times New Roman" w:hAnsi="Times New Roman"/>
          <w:bCs/>
          <w:sz w:val="28"/>
          <w:szCs w:val="28"/>
        </w:rPr>
        <w:fldChar w:fldCharType="end"/>
      </w:r>
    </w:p>
    <w:p>
      <w:pPr>
        <w:pStyle w:val="7"/>
        <w:tabs>
          <w:tab w:val="right" w:leader="dot" w:pos="8306"/>
          <w:tab w:val="clear" w:pos="426"/>
          <w:tab w:val="clear" w:pos="8253"/>
        </w:tabs>
        <w:rPr>
          <w:rFonts w:ascii="Times New Roman" w:hAnsi="Times New Roman"/>
          <w:bCs/>
          <w:sz w:val="28"/>
          <w:szCs w:val="28"/>
        </w:rPr>
      </w:pPr>
      <w:r>
        <w:fldChar w:fldCharType="begin"/>
      </w:r>
      <w:r>
        <w:instrText xml:space="preserve"> HYPERLINK \l "_Toc15048" </w:instrText>
      </w:r>
      <w:r>
        <w:fldChar w:fldCharType="separate"/>
      </w:r>
      <w:r>
        <w:rPr>
          <w:rFonts w:ascii="Times New Roman" w:hAnsi="Times New Roman"/>
          <w:bCs/>
          <w:sz w:val="28"/>
          <w:szCs w:val="28"/>
        </w:rPr>
        <w:t xml:space="preserve">5 </w:t>
      </w:r>
      <w:r>
        <w:rPr>
          <w:rFonts w:hint="default" w:ascii="Times New Roman" w:hAnsi="Times New Roman"/>
          <w:bCs/>
          <w:sz w:val="28"/>
          <w:szCs w:val="28"/>
        </w:rPr>
        <w:t>码头设施</w:t>
      </w:r>
      <w:r>
        <w:rPr>
          <w:rFonts w:ascii="Times New Roman" w:hAnsi="Times New Roman"/>
          <w:bCs/>
          <w:sz w:val="28"/>
          <w:szCs w:val="28"/>
        </w:rPr>
        <w:tab/>
      </w:r>
      <w:r>
        <w:rPr>
          <w:rFonts w:ascii="Times New Roman" w:hAnsi="Times New Roman"/>
          <w:bCs/>
          <w:sz w:val="28"/>
          <w:szCs w:val="28"/>
        </w:rPr>
        <w:fldChar w:fldCharType="begin"/>
      </w:r>
      <w:r>
        <w:rPr>
          <w:rFonts w:ascii="Times New Roman" w:hAnsi="Times New Roman"/>
          <w:bCs/>
          <w:sz w:val="28"/>
          <w:szCs w:val="28"/>
        </w:rPr>
        <w:instrText xml:space="preserve"> PAGEREF _Toc15048 </w:instrText>
      </w:r>
      <w:r>
        <w:rPr>
          <w:rFonts w:ascii="Times New Roman" w:hAnsi="Times New Roman"/>
          <w:bCs/>
          <w:sz w:val="28"/>
          <w:szCs w:val="28"/>
        </w:rPr>
        <w:fldChar w:fldCharType="separate"/>
      </w:r>
      <w:r>
        <w:rPr>
          <w:rFonts w:ascii="Times New Roman" w:hAnsi="Times New Roman"/>
          <w:bCs/>
          <w:sz w:val="28"/>
          <w:szCs w:val="28"/>
        </w:rPr>
        <w:t>14</w:t>
      </w:r>
      <w:r>
        <w:rPr>
          <w:rFonts w:ascii="Times New Roman" w:hAnsi="Times New Roman"/>
          <w:bCs/>
          <w:sz w:val="28"/>
          <w:szCs w:val="28"/>
        </w:rPr>
        <w:fldChar w:fldCharType="end"/>
      </w:r>
      <w:r>
        <w:rPr>
          <w:rFonts w:ascii="Times New Roman" w:hAnsi="Times New Roman"/>
          <w:bCs/>
          <w:sz w:val="28"/>
          <w:szCs w:val="28"/>
        </w:rPr>
        <w:fldChar w:fldCharType="end"/>
      </w:r>
    </w:p>
    <w:p>
      <w:pPr>
        <w:pStyle w:val="7"/>
        <w:tabs>
          <w:tab w:val="right" w:leader="dot" w:pos="8306"/>
          <w:tab w:val="clear" w:pos="426"/>
          <w:tab w:val="clear" w:pos="8253"/>
        </w:tabs>
        <w:rPr>
          <w:rFonts w:ascii="Times New Roman" w:hAnsi="Times New Roman"/>
          <w:bCs/>
          <w:sz w:val="28"/>
          <w:szCs w:val="28"/>
        </w:rPr>
      </w:pPr>
      <w:r>
        <w:fldChar w:fldCharType="begin"/>
      </w:r>
      <w:r>
        <w:instrText xml:space="preserve"> HYPERLINK \l "_Toc20854" </w:instrText>
      </w:r>
      <w:r>
        <w:fldChar w:fldCharType="separate"/>
      </w:r>
      <w:r>
        <w:rPr>
          <w:rFonts w:ascii="Times New Roman" w:hAnsi="Times New Roman"/>
          <w:bCs/>
          <w:sz w:val="28"/>
          <w:szCs w:val="28"/>
        </w:rPr>
        <w:t xml:space="preserve">6 </w:t>
      </w:r>
      <w:r>
        <w:rPr>
          <w:rFonts w:hint="default" w:ascii="Times New Roman" w:hAnsi="Times New Roman"/>
          <w:bCs/>
          <w:sz w:val="28"/>
          <w:szCs w:val="28"/>
        </w:rPr>
        <w:t>辅助设施</w:t>
      </w:r>
      <w:r>
        <w:rPr>
          <w:rFonts w:ascii="Times New Roman" w:hAnsi="Times New Roman"/>
          <w:bCs/>
          <w:sz w:val="28"/>
          <w:szCs w:val="28"/>
        </w:rPr>
        <w:tab/>
      </w:r>
      <w:r>
        <w:rPr>
          <w:rFonts w:ascii="Times New Roman" w:hAnsi="Times New Roman"/>
          <w:bCs/>
          <w:sz w:val="28"/>
          <w:szCs w:val="28"/>
        </w:rPr>
        <w:fldChar w:fldCharType="begin"/>
      </w:r>
      <w:r>
        <w:rPr>
          <w:rFonts w:ascii="Times New Roman" w:hAnsi="Times New Roman"/>
          <w:bCs/>
          <w:sz w:val="28"/>
          <w:szCs w:val="28"/>
        </w:rPr>
        <w:instrText xml:space="preserve"> PAGEREF _Toc20854 </w:instrText>
      </w:r>
      <w:r>
        <w:rPr>
          <w:rFonts w:ascii="Times New Roman" w:hAnsi="Times New Roman"/>
          <w:bCs/>
          <w:sz w:val="28"/>
          <w:szCs w:val="28"/>
        </w:rPr>
        <w:fldChar w:fldCharType="separate"/>
      </w:r>
      <w:r>
        <w:rPr>
          <w:rFonts w:ascii="Times New Roman" w:hAnsi="Times New Roman"/>
          <w:bCs/>
          <w:sz w:val="28"/>
          <w:szCs w:val="28"/>
        </w:rPr>
        <w:t>16</w:t>
      </w:r>
      <w:r>
        <w:rPr>
          <w:rFonts w:ascii="Times New Roman" w:hAnsi="Times New Roman"/>
          <w:bCs/>
          <w:sz w:val="28"/>
          <w:szCs w:val="28"/>
        </w:rPr>
        <w:fldChar w:fldCharType="end"/>
      </w:r>
      <w:r>
        <w:rPr>
          <w:rFonts w:ascii="Times New Roman" w:hAnsi="Times New Roman"/>
          <w:bCs/>
          <w:sz w:val="28"/>
          <w:szCs w:val="28"/>
        </w:rPr>
        <w:fldChar w:fldCharType="end"/>
      </w:r>
    </w:p>
    <w:p>
      <w:pPr>
        <w:pStyle w:val="7"/>
        <w:rPr>
          <w:rFonts w:ascii="Times New Roman" w:hAnsi="Times New Roman"/>
          <w:bCs/>
          <w:sz w:val="28"/>
          <w:szCs w:val="28"/>
        </w:rPr>
      </w:pPr>
      <w:r>
        <w:rPr>
          <w:rFonts w:ascii="Times New Roman" w:hAnsi="Times New Roman"/>
          <w:bCs/>
          <w:sz w:val="28"/>
          <w:szCs w:val="28"/>
        </w:rPr>
        <w:fldChar w:fldCharType="end"/>
      </w:r>
    </w:p>
    <w:p/>
    <w:p/>
    <w:p/>
    <w:p/>
    <w:p/>
    <w:p/>
    <w:p/>
    <w:p/>
    <w:p/>
    <w:p/>
    <w:p/>
    <w:p/>
    <w:p/>
    <w:p/>
    <w:p/>
    <w:p/>
    <w:p/>
    <w:p/>
    <w:p/>
    <w:p/>
    <w:p/>
    <w:p>
      <w:pPr>
        <w:snapToGrid w:val="0"/>
        <w:spacing w:before="240" w:line="312" w:lineRule="auto"/>
        <w:jc w:val="center"/>
        <w:rPr>
          <w:rFonts w:ascii="Times New Roman" w:hAnsi="Times New Roman" w:cs="Times New Roman" w:eastAsiaTheme="minorEastAsia"/>
          <w:sz w:val="24"/>
          <w:szCs w:val="28"/>
        </w:rPr>
      </w:pPr>
      <w:r>
        <w:rPr>
          <w:rFonts w:ascii="Times New Roman" w:hAnsi="Times New Roman" w:cs="Times New Roman" w:eastAsiaTheme="minorEastAsia"/>
          <w:b/>
          <w:sz w:val="28"/>
          <w:szCs w:val="28"/>
        </w:rPr>
        <w:t>CONTENTS</w:t>
      </w:r>
      <w:r>
        <w:rPr>
          <w:rFonts w:ascii="Times New Roman" w:hAnsi="Times New Roman" w:cs="Times New Roman" w:eastAsiaTheme="minorEastAsia"/>
          <w:b/>
          <w:sz w:val="24"/>
          <w:szCs w:val="28"/>
        </w:rPr>
        <w:fldChar w:fldCharType="begin"/>
      </w:r>
      <w:r>
        <w:rPr>
          <w:rFonts w:ascii="Times New Roman" w:hAnsi="Times New Roman" w:cs="Times New Roman" w:eastAsiaTheme="minorEastAsia"/>
          <w:b/>
          <w:sz w:val="24"/>
          <w:szCs w:val="28"/>
        </w:rPr>
        <w:instrText xml:space="preserve"> TOC \o "1-1" \h \z \u </w:instrText>
      </w:r>
      <w:r>
        <w:rPr>
          <w:rFonts w:ascii="Times New Roman" w:hAnsi="Times New Roman" w:cs="Times New Roman" w:eastAsiaTheme="minorEastAsia"/>
          <w:b/>
          <w:sz w:val="24"/>
          <w:szCs w:val="28"/>
        </w:rPr>
        <w:fldChar w:fldCharType="separate"/>
      </w:r>
    </w:p>
    <w:p>
      <w:pPr>
        <w:pStyle w:val="7"/>
        <w:rPr>
          <w:rFonts w:ascii="Times New Roman" w:hAnsi="Times New Roman" w:cs="Times New Roman" w:eastAsiaTheme="minorEastAsia"/>
          <w:sz w:val="24"/>
          <w:szCs w:val="28"/>
        </w:rPr>
      </w:pPr>
      <w:r>
        <w:fldChar w:fldCharType="begin"/>
      </w:r>
      <w:r>
        <w:instrText xml:space="preserve"> HYPERLINK \l "_Toc183784793" </w:instrText>
      </w:r>
      <w:r>
        <w:fldChar w:fldCharType="separate"/>
      </w:r>
      <w:r>
        <w:rPr>
          <w:rStyle w:val="12"/>
          <w:rFonts w:ascii="Times New Roman" w:hAnsi="Times New Roman" w:eastAsiaTheme="minorEastAsia"/>
          <w:b/>
          <w:bCs/>
          <w:sz w:val="24"/>
          <w:szCs w:val="28"/>
        </w:rPr>
        <w:t>1</w:t>
      </w:r>
      <w:r>
        <w:rPr>
          <w:rFonts w:ascii="Times New Roman" w:hAnsi="Times New Roman" w:cs="Times New Roman" w:eastAsiaTheme="minorEastAsia"/>
          <w:sz w:val="24"/>
          <w:szCs w:val="28"/>
        </w:rPr>
        <w:tab/>
      </w:r>
      <w:r>
        <w:rPr>
          <w:rFonts w:hint="default" w:ascii="Times New Roman" w:hAnsi="Times New Roman" w:eastAsiaTheme="minorEastAsia"/>
          <w:b/>
          <w:sz w:val="24"/>
          <w:szCs w:val="28"/>
        </w:rPr>
        <w:t>General provisions</w:t>
      </w:r>
      <w:r>
        <w:rPr>
          <w:rFonts w:ascii="Times New Roman" w:hAnsi="Times New Roman" w:eastAsiaTheme="minorEastAsia"/>
          <w:sz w:val="24"/>
          <w:szCs w:val="28"/>
        </w:rPr>
        <w:tab/>
      </w:r>
      <w:r>
        <w:rPr>
          <w:rFonts w:ascii="Times New Roman" w:hAnsi="Times New Roman" w:eastAsiaTheme="minorEastAsia"/>
          <w:sz w:val="24"/>
          <w:szCs w:val="28"/>
        </w:rPr>
        <w:t>7</w:t>
      </w:r>
      <w:r>
        <w:rPr>
          <w:rFonts w:ascii="Times New Roman" w:hAnsi="Times New Roman" w:eastAsiaTheme="minorEastAsia"/>
          <w:sz w:val="24"/>
          <w:szCs w:val="28"/>
        </w:rPr>
        <w:fldChar w:fldCharType="end"/>
      </w:r>
    </w:p>
    <w:p>
      <w:pPr>
        <w:pStyle w:val="7"/>
        <w:rPr>
          <w:rFonts w:ascii="Times New Roman" w:hAnsi="Times New Roman" w:cs="Times New Roman" w:eastAsiaTheme="minorEastAsia"/>
          <w:sz w:val="24"/>
          <w:szCs w:val="28"/>
        </w:rPr>
      </w:pPr>
      <w:r>
        <w:fldChar w:fldCharType="begin"/>
      </w:r>
      <w:r>
        <w:instrText xml:space="preserve"> HYPERLINK \l "_Toc183784794" </w:instrText>
      </w:r>
      <w:r>
        <w:fldChar w:fldCharType="separate"/>
      </w:r>
      <w:r>
        <w:rPr>
          <w:rStyle w:val="12"/>
          <w:rFonts w:ascii="Times New Roman" w:hAnsi="Times New Roman" w:eastAsiaTheme="minorEastAsia"/>
          <w:b/>
          <w:bCs/>
          <w:sz w:val="24"/>
          <w:szCs w:val="28"/>
        </w:rPr>
        <w:t>2</w:t>
      </w:r>
      <w:r>
        <w:rPr>
          <w:rFonts w:ascii="Times New Roman" w:hAnsi="Times New Roman" w:cs="Times New Roman" w:eastAsiaTheme="minorEastAsia"/>
          <w:sz w:val="24"/>
          <w:szCs w:val="28"/>
        </w:rPr>
        <w:tab/>
      </w:r>
      <w:r>
        <w:rPr>
          <w:rFonts w:hint="default" w:ascii="Times New Roman" w:hAnsi="Times New Roman" w:eastAsiaTheme="minorEastAsia"/>
          <w:b/>
          <w:sz w:val="24"/>
          <w:szCs w:val="28"/>
        </w:rPr>
        <w:t>General requirement</w:t>
      </w:r>
      <w:r>
        <w:rPr>
          <w:rFonts w:ascii="Times New Roman" w:hAnsi="Times New Roman" w:eastAsiaTheme="minorEastAsia"/>
          <w:sz w:val="24"/>
          <w:szCs w:val="28"/>
        </w:rPr>
        <w:tab/>
      </w:r>
      <w:r>
        <w:rPr>
          <w:rFonts w:ascii="Times New Roman" w:hAnsi="Times New Roman" w:eastAsiaTheme="minorEastAsia"/>
          <w:sz w:val="24"/>
          <w:szCs w:val="28"/>
        </w:rPr>
        <w:t>8</w:t>
      </w:r>
      <w:r>
        <w:rPr>
          <w:rFonts w:ascii="Times New Roman" w:hAnsi="Times New Roman" w:eastAsiaTheme="minorEastAsia"/>
          <w:sz w:val="24"/>
          <w:szCs w:val="28"/>
        </w:rPr>
        <w:fldChar w:fldCharType="end"/>
      </w:r>
    </w:p>
    <w:p>
      <w:pPr>
        <w:pStyle w:val="7"/>
        <w:rPr>
          <w:rFonts w:ascii="Times New Roman" w:hAnsi="Times New Roman" w:cs="Times New Roman" w:eastAsiaTheme="minorEastAsia"/>
          <w:sz w:val="24"/>
          <w:szCs w:val="28"/>
        </w:rPr>
      </w:pPr>
      <w:r>
        <w:fldChar w:fldCharType="begin"/>
      </w:r>
      <w:r>
        <w:instrText xml:space="preserve"> HYPERLINK \l "_Toc183784795" </w:instrText>
      </w:r>
      <w:r>
        <w:fldChar w:fldCharType="separate"/>
      </w:r>
      <w:r>
        <w:rPr>
          <w:rStyle w:val="12"/>
          <w:rFonts w:ascii="Times New Roman" w:hAnsi="Times New Roman" w:eastAsiaTheme="minorEastAsia"/>
          <w:b/>
          <w:bCs/>
          <w:kern w:val="0"/>
          <w:sz w:val="24"/>
          <w:szCs w:val="28"/>
        </w:rPr>
        <w:t>3</w:t>
      </w:r>
      <w:r>
        <w:rPr>
          <w:rFonts w:ascii="Times New Roman" w:hAnsi="Times New Roman" w:cs="Times New Roman" w:eastAsiaTheme="minorEastAsia"/>
          <w:sz w:val="24"/>
          <w:szCs w:val="28"/>
        </w:rPr>
        <w:tab/>
      </w:r>
      <w:r>
        <w:rPr>
          <w:rFonts w:hint="default" w:ascii="Times New Roman" w:hAnsi="Times New Roman" w:eastAsiaTheme="minorEastAsia"/>
          <w:b/>
          <w:sz w:val="24"/>
          <w:szCs w:val="28"/>
        </w:rPr>
        <w:t>Process  facilities</w:t>
      </w:r>
      <w:r>
        <w:rPr>
          <w:rFonts w:ascii="Times New Roman" w:hAnsi="Times New Roman" w:eastAsiaTheme="minorEastAsia"/>
          <w:sz w:val="24"/>
          <w:szCs w:val="28"/>
        </w:rPr>
        <w:tab/>
      </w:r>
      <w:r>
        <w:rPr>
          <w:rFonts w:ascii="Times New Roman" w:hAnsi="Times New Roman" w:eastAsiaTheme="minorEastAsia"/>
          <w:sz w:val="24"/>
          <w:szCs w:val="28"/>
        </w:rPr>
        <w:fldChar w:fldCharType="begin"/>
      </w:r>
      <w:r>
        <w:rPr>
          <w:rFonts w:ascii="Times New Roman" w:hAnsi="Times New Roman" w:eastAsiaTheme="minorEastAsia"/>
          <w:sz w:val="24"/>
          <w:szCs w:val="28"/>
        </w:rPr>
        <w:instrText xml:space="preserve"> PAGEREF _Toc183784795 \h </w:instrText>
      </w:r>
      <w:r>
        <w:rPr>
          <w:rFonts w:ascii="Times New Roman" w:hAnsi="Times New Roman" w:eastAsiaTheme="minorEastAsia"/>
          <w:sz w:val="24"/>
          <w:szCs w:val="28"/>
        </w:rPr>
        <w:fldChar w:fldCharType="separate"/>
      </w:r>
      <w:r>
        <w:rPr>
          <w:rFonts w:ascii="Times New Roman" w:hAnsi="Times New Roman" w:eastAsiaTheme="minorEastAsia"/>
          <w:sz w:val="24"/>
          <w:szCs w:val="28"/>
        </w:rPr>
        <w:t>10</w:t>
      </w:r>
      <w:r>
        <w:rPr>
          <w:rFonts w:ascii="Times New Roman" w:hAnsi="Times New Roman" w:eastAsiaTheme="minorEastAsia"/>
          <w:sz w:val="24"/>
          <w:szCs w:val="28"/>
        </w:rPr>
        <w:fldChar w:fldCharType="end"/>
      </w:r>
      <w:r>
        <w:rPr>
          <w:rFonts w:ascii="Times New Roman" w:hAnsi="Times New Roman" w:eastAsiaTheme="minorEastAsia"/>
          <w:sz w:val="24"/>
          <w:szCs w:val="28"/>
        </w:rPr>
        <w:fldChar w:fldCharType="end"/>
      </w:r>
    </w:p>
    <w:p>
      <w:pPr>
        <w:pStyle w:val="7"/>
        <w:rPr>
          <w:rFonts w:ascii="Times New Roman" w:hAnsi="Times New Roman" w:cs="Times New Roman" w:eastAsiaTheme="minorEastAsia"/>
          <w:sz w:val="24"/>
          <w:szCs w:val="28"/>
        </w:rPr>
      </w:pPr>
      <w:r>
        <w:fldChar w:fldCharType="begin"/>
      </w:r>
      <w:r>
        <w:instrText xml:space="preserve"> HYPERLINK \l "_Toc183784796" </w:instrText>
      </w:r>
      <w:r>
        <w:fldChar w:fldCharType="separate"/>
      </w:r>
      <w:r>
        <w:rPr>
          <w:rStyle w:val="12"/>
          <w:rFonts w:ascii="Times New Roman" w:hAnsi="Times New Roman" w:eastAsiaTheme="minorEastAsia"/>
          <w:b/>
          <w:bCs/>
          <w:sz w:val="24"/>
          <w:szCs w:val="28"/>
        </w:rPr>
        <w:t>4</w:t>
      </w:r>
      <w:r>
        <w:rPr>
          <w:rFonts w:ascii="Times New Roman" w:hAnsi="Times New Roman" w:cs="Times New Roman" w:eastAsiaTheme="minorEastAsia"/>
          <w:sz w:val="24"/>
          <w:szCs w:val="28"/>
        </w:rPr>
        <w:tab/>
      </w:r>
      <w:r>
        <w:rPr>
          <w:rFonts w:hint="default" w:ascii="Times New Roman" w:hAnsi="Times New Roman" w:eastAsiaTheme="minorEastAsia"/>
          <w:b/>
          <w:sz w:val="24"/>
          <w:szCs w:val="28"/>
        </w:rPr>
        <w:t>Storage tank system</w:t>
      </w:r>
      <w:r>
        <w:rPr>
          <w:rFonts w:ascii="Times New Roman" w:hAnsi="Times New Roman" w:eastAsiaTheme="minorEastAsia"/>
          <w:sz w:val="24"/>
          <w:szCs w:val="28"/>
        </w:rPr>
        <w:tab/>
      </w:r>
      <w:r>
        <w:rPr>
          <w:rFonts w:ascii="Times New Roman" w:hAnsi="Times New Roman" w:eastAsiaTheme="minorEastAsia"/>
          <w:sz w:val="24"/>
          <w:szCs w:val="28"/>
        </w:rPr>
        <w:fldChar w:fldCharType="begin"/>
      </w:r>
      <w:r>
        <w:rPr>
          <w:rFonts w:ascii="Times New Roman" w:hAnsi="Times New Roman" w:eastAsiaTheme="minorEastAsia"/>
          <w:sz w:val="24"/>
          <w:szCs w:val="28"/>
        </w:rPr>
        <w:instrText xml:space="preserve"> PAGEREF _Toc183784796 \h </w:instrText>
      </w:r>
      <w:r>
        <w:rPr>
          <w:rFonts w:ascii="Times New Roman" w:hAnsi="Times New Roman" w:eastAsiaTheme="minorEastAsia"/>
          <w:sz w:val="24"/>
          <w:szCs w:val="28"/>
        </w:rPr>
        <w:fldChar w:fldCharType="separate"/>
      </w:r>
      <w:r>
        <w:rPr>
          <w:rFonts w:ascii="Times New Roman" w:hAnsi="Times New Roman" w:eastAsiaTheme="minorEastAsia"/>
          <w:sz w:val="24"/>
          <w:szCs w:val="28"/>
        </w:rPr>
        <w:t>12</w:t>
      </w:r>
      <w:r>
        <w:rPr>
          <w:rFonts w:ascii="Times New Roman" w:hAnsi="Times New Roman" w:eastAsiaTheme="minorEastAsia"/>
          <w:sz w:val="24"/>
          <w:szCs w:val="28"/>
        </w:rPr>
        <w:fldChar w:fldCharType="end"/>
      </w:r>
      <w:r>
        <w:rPr>
          <w:rFonts w:ascii="Times New Roman" w:hAnsi="Times New Roman" w:eastAsiaTheme="minorEastAsia"/>
          <w:sz w:val="24"/>
          <w:szCs w:val="28"/>
        </w:rPr>
        <w:fldChar w:fldCharType="end"/>
      </w:r>
    </w:p>
    <w:p>
      <w:pPr>
        <w:pStyle w:val="7"/>
        <w:rPr>
          <w:rFonts w:ascii="Times New Roman" w:hAnsi="Times New Roman" w:cs="Times New Roman" w:eastAsiaTheme="minorEastAsia"/>
          <w:sz w:val="24"/>
          <w:szCs w:val="28"/>
        </w:rPr>
      </w:pPr>
      <w:r>
        <w:fldChar w:fldCharType="begin"/>
      </w:r>
      <w:r>
        <w:instrText xml:space="preserve"> HYPERLINK \l "_Toc183784800" </w:instrText>
      </w:r>
      <w:r>
        <w:fldChar w:fldCharType="separate"/>
      </w:r>
      <w:r>
        <w:rPr>
          <w:rStyle w:val="12"/>
          <w:rFonts w:ascii="Times New Roman" w:hAnsi="Times New Roman" w:eastAsiaTheme="minorEastAsia"/>
          <w:b/>
          <w:bCs/>
          <w:sz w:val="24"/>
          <w:szCs w:val="28"/>
        </w:rPr>
        <w:t>5</w:t>
      </w:r>
      <w:r>
        <w:rPr>
          <w:rFonts w:ascii="Times New Roman" w:hAnsi="Times New Roman" w:cs="Times New Roman" w:eastAsiaTheme="minorEastAsia"/>
          <w:sz w:val="24"/>
          <w:szCs w:val="28"/>
        </w:rPr>
        <w:tab/>
      </w:r>
      <w:r>
        <w:rPr>
          <w:rFonts w:hint="default" w:ascii="Times New Roman" w:hAnsi="Times New Roman" w:eastAsiaTheme="minorEastAsia"/>
          <w:b/>
          <w:sz w:val="24"/>
          <w:szCs w:val="28"/>
        </w:rPr>
        <w:t>J</w:t>
      </w:r>
      <w:r>
        <w:rPr>
          <w:rFonts w:ascii="Times New Roman" w:hAnsi="Times New Roman" w:eastAsiaTheme="minorEastAsia"/>
          <w:b/>
          <w:sz w:val="24"/>
          <w:szCs w:val="28"/>
        </w:rPr>
        <w:t xml:space="preserve">etty </w:t>
      </w:r>
      <w:r>
        <w:rPr>
          <w:rFonts w:hint="default" w:ascii="Times New Roman" w:hAnsi="Times New Roman" w:eastAsiaTheme="minorEastAsia"/>
          <w:b/>
          <w:sz w:val="24"/>
          <w:szCs w:val="28"/>
        </w:rPr>
        <w:t>facilities</w:t>
      </w:r>
      <w:r>
        <w:rPr>
          <w:rFonts w:ascii="Times New Roman" w:hAnsi="Times New Roman" w:eastAsiaTheme="minorEastAsia"/>
          <w:sz w:val="24"/>
          <w:szCs w:val="28"/>
        </w:rPr>
        <w:tab/>
      </w:r>
      <w:r>
        <w:rPr>
          <w:rFonts w:ascii="Times New Roman" w:hAnsi="Times New Roman" w:eastAsiaTheme="minorEastAsia"/>
          <w:sz w:val="24"/>
          <w:szCs w:val="28"/>
        </w:rPr>
        <w:fldChar w:fldCharType="begin"/>
      </w:r>
      <w:r>
        <w:rPr>
          <w:rFonts w:ascii="Times New Roman" w:hAnsi="Times New Roman" w:eastAsiaTheme="minorEastAsia"/>
          <w:sz w:val="24"/>
          <w:szCs w:val="28"/>
        </w:rPr>
        <w:instrText xml:space="preserve"> PAGEREF _Toc183784800 \h </w:instrText>
      </w:r>
      <w:r>
        <w:rPr>
          <w:rFonts w:ascii="Times New Roman" w:hAnsi="Times New Roman" w:eastAsiaTheme="minorEastAsia"/>
          <w:sz w:val="24"/>
          <w:szCs w:val="28"/>
        </w:rPr>
        <w:fldChar w:fldCharType="separate"/>
      </w:r>
      <w:r>
        <w:rPr>
          <w:rFonts w:ascii="Times New Roman" w:hAnsi="Times New Roman" w:eastAsiaTheme="minorEastAsia"/>
          <w:sz w:val="24"/>
          <w:szCs w:val="28"/>
        </w:rPr>
        <w:t>14</w:t>
      </w:r>
      <w:r>
        <w:rPr>
          <w:rFonts w:ascii="Times New Roman" w:hAnsi="Times New Roman" w:eastAsiaTheme="minorEastAsia"/>
          <w:sz w:val="24"/>
          <w:szCs w:val="28"/>
        </w:rPr>
        <w:fldChar w:fldCharType="end"/>
      </w:r>
      <w:r>
        <w:rPr>
          <w:rFonts w:ascii="Times New Roman" w:hAnsi="Times New Roman" w:eastAsiaTheme="minorEastAsia"/>
          <w:sz w:val="24"/>
          <w:szCs w:val="28"/>
        </w:rPr>
        <w:fldChar w:fldCharType="end"/>
      </w:r>
    </w:p>
    <w:p>
      <w:pPr>
        <w:pStyle w:val="7"/>
        <w:rPr>
          <w:rFonts w:ascii="Times New Roman" w:hAnsi="Times New Roman" w:cs="Times New Roman" w:eastAsiaTheme="minorEastAsia"/>
          <w:sz w:val="24"/>
          <w:szCs w:val="28"/>
        </w:rPr>
      </w:pPr>
      <w:r>
        <w:fldChar w:fldCharType="begin"/>
      </w:r>
      <w:r>
        <w:instrText xml:space="preserve"> HYPERLINK \l "_Toc183784801" </w:instrText>
      </w:r>
      <w:r>
        <w:fldChar w:fldCharType="separate"/>
      </w:r>
      <w:r>
        <w:rPr>
          <w:rStyle w:val="12"/>
          <w:rFonts w:ascii="Times New Roman" w:hAnsi="Times New Roman" w:eastAsiaTheme="minorEastAsia"/>
          <w:b/>
          <w:bCs/>
          <w:sz w:val="24"/>
          <w:szCs w:val="28"/>
        </w:rPr>
        <w:t>6</w:t>
      </w:r>
      <w:r>
        <w:rPr>
          <w:rFonts w:ascii="Times New Roman" w:hAnsi="Times New Roman" w:cs="Times New Roman" w:eastAsiaTheme="minorEastAsia"/>
          <w:sz w:val="24"/>
          <w:szCs w:val="28"/>
        </w:rPr>
        <w:tab/>
      </w:r>
      <w:r>
        <w:rPr>
          <w:rFonts w:hint="default" w:ascii="Times New Roman" w:hAnsi="Times New Roman" w:eastAsiaTheme="minorEastAsia"/>
          <w:b/>
          <w:sz w:val="24"/>
          <w:szCs w:val="28"/>
        </w:rPr>
        <w:t>Auxiliary facilities</w:t>
      </w:r>
      <w:r>
        <w:rPr>
          <w:rFonts w:ascii="Times New Roman" w:hAnsi="Times New Roman" w:eastAsiaTheme="minorEastAsia"/>
          <w:sz w:val="24"/>
          <w:szCs w:val="28"/>
        </w:rPr>
        <w:tab/>
      </w:r>
      <w:r>
        <w:rPr>
          <w:rFonts w:ascii="Times New Roman" w:hAnsi="Times New Roman" w:eastAsiaTheme="minorEastAsia"/>
          <w:sz w:val="24"/>
          <w:szCs w:val="28"/>
        </w:rPr>
        <w:fldChar w:fldCharType="begin"/>
      </w:r>
      <w:r>
        <w:rPr>
          <w:rFonts w:ascii="Times New Roman" w:hAnsi="Times New Roman" w:eastAsiaTheme="minorEastAsia"/>
          <w:sz w:val="24"/>
          <w:szCs w:val="28"/>
        </w:rPr>
        <w:instrText xml:space="preserve"> PAGEREF _Toc183784801 \h </w:instrText>
      </w:r>
      <w:r>
        <w:rPr>
          <w:rFonts w:ascii="Times New Roman" w:hAnsi="Times New Roman" w:eastAsiaTheme="minorEastAsia"/>
          <w:sz w:val="24"/>
          <w:szCs w:val="28"/>
        </w:rPr>
        <w:fldChar w:fldCharType="separate"/>
      </w:r>
      <w:r>
        <w:rPr>
          <w:rFonts w:ascii="Times New Roman" w:hAnsi="Times New Roman" w:eastAsiaTheme="minorEastAsia"/>
          <w:sz w:val="24"/>
          <w:szCs w:val="28"/>
        </w:rPr>
        <w:t>16</w:t>
      </w:r>
      <w:r>
        <w:rPr>
          <w:rFonts w:ascii="Times New Roman" w:hAnsi="Times New Roman" w:eastAsiaTheme="minorEastAsia"/>
          <w:sz w:val="24"/>
          <w:szCs w:val="28"/>
        </w:rPr>
        <w:fldChar w:fldCharType="end"/>
      </w:r>
      <w:r>
        <w:rPr>
          <w:rFonts w:ascii="Times New Roman" w:hAnsi="Times New Roman" w:eastAsiaTheme="minorEastAsia"/>
          <w:sz w:val="24"/>
          <w:szCs w:val="28"/>
        </w:rPr>
        <w:fldChar w:fldCharType="end"/>
      </w:r>
    </w:p>
    <w:p>
      <w:pPr>
        <w:snapToGrid w:val="0"/>
        <w:spacing w:before="240" w:line="288" w:lineRule="auto"/>
        <w:jc w:val="left"/>
        <w:rPr>
          <w:b/>
          <w:sz w:val="24"/>
        </w:rPr>
      </w:pPr>
      <w:r>
        <w:rPr>
          <w:rFonts w:ascii="Times New Roman" w:hAnsi="Times New Roman" w:eastAsiaTheme="minorEastAsia"/>
          <w:b/>
          <w:sz w:val="24"/>
          <w:szCs w:val="28"/>
        </w:rPr>
        <w:fldChar w:fldCharType="end"/>
      </w:r>
    </w:p>
    <w:p>
      <w:pPr>
        <w:tabs>
          <w:tab w:val="right" w:leader="middleDot" w:pos="8400"/>
        </w:tabs>
        <w:spacing w:line="312" w:lineRule="auto"/>
        <w:jc w:val="distribute"/>
        <w:rPr>
          <w:b/>
          <w:bCs/>
          <w:sz w:val="24"/>
        </w:rPr>
      </w:pPr>
    </w:p>
    <w:p>
      <w:pPr>
        <w:spacing w:after="312" w:afterLines="100"/>
        <w:jc w:val="center"/>
        <w:rPr>
          <w:b/>
          <w:bCs/>
          <w:sz w:val="30"/>
        </w:rPr>
      </w:pPr>
    </w:p>
    <w:p>
      <w:pPr>
        <w:spacing w:after="312" w:afterLines="100"/>
        <w:jc w:val="center"/>
        <w:rPr>
          <w:b/>
          <w:bCs/>
          <w:sz w:val="30"/>
        </w:rPr>
      </w:pPr>
    </w:p>
    <w:p>
      <w:pPr>
        <w:widowControl/>
        <w:jc w:val="left"/>
        <w:rPr>
          <w:rFonts w:ascii="Times New Roman" w:eastAsia="黑体"/>
          <w:sz w:val="44"/>
        </w:rPr>
      </w:pPr>
      <w:r>
        <w:rPr>
          <w:rFonts w:ascii="Times New Roman" w:eastAsia="黑体"/>
          <w:sz w:val="44"/>
        </w:rPr>
        <w:br w:type="page"/>
      </w:r>
    </w:p>
    <w:p>
      <w:pPr>
        <w:pStyle w:val="22"/>
        <w:widowControl/>
        <w:numPr>
          <w:ilvl w:val="0"/>
          <w:numId w:val="1"/>
        </w:numPr>
        <w:adjustRightInd w:val="0"/>
        <w:snapToGrid w:val="0"/>
        <w:spacing w:before="312" w:beforeLines="100" w:after="312" w:afterLines="100"/>
        <w:ind w:firstLineChars="0"/>
        <w:jc w:val="center"/>
        <w:outlineLvl w:val="0"/>
        <w:rPr>
          <w:rFonts w:ascii="Times New Roman" w:hAnsi="Times New Roman"/>
          <w:b/>
          <w:bCs/>
          <w:sz w:val="30"/>
          <w:szCs w:val="30"/>
        </w:rPr>
      </w:pPr>
      <w:bookmarkStart w:id="4" w:name="_Toc183784793"/>
      <w:bookmarkStart w:id="5" w:name="_Toc15638"/>
      <w:r>
        <w:rPr>
          <w:rFonts w:hint="default" w:ascii="Times New Roman" w:hAnsi="Times New Roman"/>
          <w:b/>
          <w:bCs/>
          <w:sz w:val="30"/>
          <w:szCs w:val="30"/>
        </w:rPr>
        <w:t>总  则</w:t>
      </w:r>
      <w:bookmarkEnd w:id="4"/>
      <w:bookmarkEnd w:id="5"/>
    </w:p>
    <w:p>
      <w:pPr>
        <w:adjustRightInd w:val="0"/>
        <w:snapToGrid w:val="0"/>
        <w:spacing w:line="360" w:lineRule="auto"/>
        <w:rPr>
          <w:rFonts w:ascii="Times New Roman" w:hAnsi="Times New Roman" w:eastAsiaTheme="minorEastAsia"/>
          <w:bCs/>
          <w:sz w:val="28"/>
          <w:szCs w:val="28"/>
        </w:rPr>
      </w:pPr>
      <w:r>
        <w:rPr>
          <w:rFonts w:eastAsiaTheme="minorEastAsia"/>
          <w:b/>
          <w:bCs/>
          <w:sz w:val="28"/>
          <w:szCs w:val="28"/>
        </w:rPr>
        <w:t>1.0.1</w:t>
      </w:r>
      <w:r>
        <w:rPr>
          <w:rFonts w:hint="eastAsia" w:eastAsiaTheme="minorEastAsia"/>
          <w:b/>
          <w:bCs/>
          <w:sz w:val="28"/>
          <w:szCs w:val="28"/>
        </w:rPr>
        <w:t xml:space="preserve">  </w:t>
      </w:r>
      <w:r>
        <w:rPr>
          <w:rFonts w:hint="default" w:ascii="Times New Roman" w:hAnsi="Times New Roman" w:eastAsiaTheme="minorEastAsia"/>
          <w:bCs/>
          <w:sz w:val="28"/>
          <w:szCs w:val="28"/>
        </w:rPr>
        <w:t>为规范液化天然气工程建设、运行与维护，保障人民财产和公共安全，制定本规范。</w:t>
      </w:r>
    </w:p>
    <w:p>
      <w:pPr>
        <w:adjustRightInd w:val="0"/>
        <w:snapToGrid w:val="0"/>
        <w:spacing w:line="360" w:lineRule="auto"/>
        <w:rPr>
          <w:rFonts w:ascii="Times New Roman" w:hAnsi="Times New Roman" w:eastAsiaTheme="minorEastAsia"/>
          <w:bCs/>
          <w:sz w:val="28"/>
          <w:szCs w:val="28"/>
        </w:rPr>
      </w:pPr>
      <w:r>
        <w:rPr>
          <w:rFonts w:hint="eastAsia" w:eastAsiaTheme="minorEastAsia"/>
          <w:b/>
          <w:bCs/>
          <w:sz w:val="28"/>
          <w:szCs w:val="28"/>
        </w:rPr>
        <w:t xml:space="preserve">1.0.2  </w:t>
      </w:r>
      <w:r>
        <w:rPr>
          <w:rFonts w:hint="default" w:ascii="Times New Roman" w:hAnsi="Times New Roman" w:eastAsiaTheme="minorEastAsia"/>
          <w:bCs/>
          <w:sz w:val="28"/>
          <w:szCs w:val="28"/>
        </w:rPr>
        <w:t>陆上天然气液化工程和液化天然气接收站工程必须执行本规范。</w:t>
      </w:r>
    </w:p>
    <w:p>
      <w:pPr>
        <w:numPr>
          <w:ilvl w:val="255"/>
          <w:numId w:val="0"/>
        </w:numPr>
        <w:adjustRightInd w:val="0"/>
        <w:snapToGrid w:val="0"/>
        <w:spacing w:line="360" w:lineRule="auto"/>
        <w:rPr>
          <w:rFonts w:ascii="Times New Roman" w:hAnsi="Times New Roman"/>
          <w:sz w:val="28"/>
          <w:szCs w:val="28"/>
        </w:rPr>
      </w:pPr>
      <w:r>
        <w:rPr>
          <w:rFonts w:hint="eastAsia" w:eastAsiaTheme="minorEastAsia"/>
          <w:b/>
          <w:bCs/>
          <w:sz w:val="28"/>
          <w:szCs w:val="28"/>
        </w:rPr>
        <w:t xml:space="preserve">1.0.3  </w:t>
      </w:r>
      <w:r>
        <w:rPr>
          <w:rFonts w:hint="default" w:ascii="Times New Roman" w:hAnsi="Times New Roman" w:eastAsiaTheme="minorEastAsia"/>
          <w:bCs/>
          <w:sz w:val="28"/>
          <w:szCs w:val="28"/>
        </w:rPr>
        <w:t>液化天然气工程应实现能源供给功能</w:t>
      </w:r>
      <w:r>
        <w:rPr>
          <w:rFonts w:hint="default" w:ascii="Times New Roman" w:hAnsi="Times New Roman"/>
          <w:sz w:val="28"/>
          <w:szCs w:val="28"/>
        </w:rPr>
        <w:t>和运行安全，并应遵循下列原则：</w:t>
      </w:r>
    </w:p>
    <w:p>
      <w:pPr>
        <w:spacing w:line="360" w:lineRule="auto"/>
        <w:ind w:firstLine="565" w:firstLineChars="202"/>
        <w:rPr>
          <w:rFonts w:ascii="Times New Roman" w:hAnsi="Times New Roman"/>
          <w:sz w:val="28"/>
          <w:szCs w:val="28"/>
        </w:rPr>
      </w:pPr>
      <w:r>
        <w:rPr>
          <w:rFonts w:hint="default" w:ascii="Times New Roman" w:hAnsi="Times New Roman"/>
          <w:sz w:val="28"/>
          <w:szCs w:val="28"/>
        </w:rPr>
        <w:t>1 符合国家宏观经济发展、国家能源、国土空间规划、防灾减灾和应急管理等政策；</w:t>
      </w:r>
    </w:p>
    <w:p>
      <w:pPr>
        <w:spacing w:line="360" w:lineRule="auto"/>
        <w:ind w:left="638" w:leftChars="304"/>
        <w:rPr>
          <w:rFonts w:ascii="Times New Roman" w:hAnsi="Times New Roman"/>
          <w:sz w:val="28"/>
          <w:szCs w:val="28"/>
        </w:rPr>
      </w:pPr>
      <w:r>
        <w:rPr>
          <w:rFonts w:hint="default" w:ascii="Times New Roman" w:hAnsi="Times New Roman"/>
          <w:sz w:val="28"/>
          <w:szCs w:val="28"/>
        </w:rPr>
        <w:t>2 保障人身、财产和公共安全；</w:t>
      </w:r>
    </w:p>
    <w:p>
      <w:pPr>
        <w:spacing w:line="360" w:lineRule="auto"/>
        <w:ind w:left="638" w:leftChars="304"/>
        <w:rPr>
          <w:rFonts w:ascii="Times New Roman" w:hAnsi="Times New Roman"/>
          <w:sz w:val="28"/>
          <w:szCs w:val="28"/>
        </w:rPr>
      </w:pPr>
      <w:r>
        <w:rPr>
          <w:rFonts w:hint="default" w:ascii="Times New Roman" w:hAnsi="Times New Roman"/>
          <w:sz w:val="28"/>
          <w:szCs w:val="28"/>
        </w:rPr>
        <w:t>3 推进清洁低碳、高效、高质量发展；</w:t>
      </w:r>
    </w:p>
    <w:p>
      <w:pPr>
        <w:spacing w:line="360" w:lineRule="auto"/>
        <w:ind w:left="638" w:leftChars="304"/>
        <w:rPr>
          <w:rFonts w:ascii="Times New Roman" w:hAnsi="Times New Roman"/>
          <w:sz w:val="28"/>
          <w:szCs w:val="28"/>
        </w:rPr>
      </w:pPr>
      <w:r>
        <w:rPr>
          <w:rFonts w:hint="default" w:ascii="Times New Roman" w:hAnsi="Times New Roman"/>
          <w:sz w:val="28"/>
          <w:szCs w:val="28"/>
        </w:rPr>
        <w:t>4 提高工程建设质量和运行维护水平。</w:t>
      </w:r>
    </w:p>
    <w:p>
      <w:pPr>
        <w:jc w:val="left"/>
        <w:rPr>
          <w:rFonts w:ascii="Times New Roman" w:eastAsia="黑体"/>
          <w:sz w:val="30"/>
          <w:szCs w:val="30"/>
        </w:rPr>
      </w:pPr>
      <w:r>
        <w:rPr>
          <w:rFonts w:hint="eastAsia" w:eastAsiaTheme="minorEastAsia"/>
          <w:b/>
          <w:bCs/>
          <w:sz w:val="28"/>
          <w:szCs w:val="28"/>
        </w:rPr>
        <w:t xml:space="preserve">1.0.4  </w:t>
      </w:r>
      <w:r>
        <w:rPr>
          <w:rFonts w:hint="default" w:ascii="Times New Roman" w:hAnsi="Times New Roman" w:eastAsiaTheme="minorEastAsia"/>
          <w:bCs/>
          <w:sz w:val="28"/>
          <w:szCs w:val="28"/>
        </w:rPr>
        <w:t>工程建设所采用的技术方法和措施是否符合本规范要求，由相关责任主体判定。其中，创新性的技术方法和措施，应进行论证并符合本规范中有关性能的要求。</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widowControl/>
        <w:numPr>
          <w:ilvl w:val="0"/>
          <w:numId w:val="1"/>
        </w:numPr>
        <w:adjustRightInd w:val="0"/>
        <w:snapToGrid w:val="0"/>
        <w:spacing w:before="312" w:beforeLines="100" w:after="312" w:afterLines="100"/>
        <w:jc w:val="center"/>
        <w:outlineLvl w:val="0"/>
        <w:rPr>
          <w:rFonts w:ascii="Times New Roman" w:hAnsi="Times New Roman"/>
          <w:b/>
          <w:bCs/>
          <w:sz w:val="30"/>
          <w:szCs w:val="30"/>
        </w:rPr>
      </w:pPr>
      <w:bookmarkStart w:id="6" w:name="_Toc42598792"/>
      <w:bookmarkStart w:id="7" w:name="_Toc28122"/>
      <w:r>
        <w:rPr>
          <w:rFonts w:hint="default" w:ascii="Times New Roman" w:hAnsi="Times New Roman"/>
          <w:bCs/>
          <w:color w:val="0000FF"/>
          <w:sz w:val="30"/>
          <w:szCs w:val="30"/>
          <w:u w:val="single"/>
        </w:rPr>
        <w:br w:type="page"/>
      </w:r>
      <w:bookmarkStart w:id="8" w:name="_Toc183784794"/>
      <w:r>
        <w:rPr>
          <w:rFonts w:hint="default" w:ascii="Times New Roman" w:hAnsi="Times New Roman"/>
          <w:b/>
          <w:bCs/>
          <w:sz w:val="30"/>
          <w:szCs w:val="30"/>
        </w:rPr>
        <w:t>基本规定</w:t>
      </w:r>
      <w:bookmarkEnd w:id="6"/>
      <w:bookmarkEnd w:id="7"/>
      <w:bookmarkEnd w:id="8"/>
    </w:p>
    <w:p>
      <w:pPr>
        <w:pStyle w:val="22"/>
        <w:numPr>
          <w:ilvl w:val="0"/>
          <w:numId w:val="2"/>
        </w:numPr>
        <w:adjustRightInd w:val="0"/>
        <w:snapToGrid w:val="0"/>
        <w:spacing w:line="360" w:lineRule="auto"/>
        <w:ind w:left="0" w:firstLine="0" w:firstLineChars="0"/>
        <w:rPr>
          <w:rFonts w:ascii="Times New Roman" w:hAnsi="Times New Roman"/>
          <w:sz w:val="28"/>
          <w:szCs w:val="28"/>
        </w:rPr>
      </w:pPr>
      <w:r>
        <w:rPr>
          <w:rFonts w:hint="default" w:ascii="Times New Roman" w:hAnsi="Times New Roman"/>
          <w:sz w:val="28"/>
          <w:szCs w:val="28"/>
        </w:rPr>
        <w:t>液化天然气工程应统筹规划，合理利用港口资源。</w:t>
      </w:r>
    </w:p>
    <w:p>
      <w:pPr>
        <w:pStyle w:val="22"/>
        <w:numPr>
          <w:ilvl w:val="0"/>
          <w:numId w:val="2"/>
        </w:numPr>
        <w:adjustRightInd w:val="0"/>
        <w:snapToGrid w:val="0"/>
        <w:spacing w:line="360" w:lineRule="auto"/>
        <w:ind w:left="0" w:firstLine="0" w:firstLineChars="0"/>
        <w:rPr>
          <w:rFonts w:ascii="Times New Roman" w:hAnsi="Times New Roman"/>
          <w:sz w:val="28"/>
          <w:szCs w:val="28"/>
        </w:rPr>
      </w:pPr>
      <w:r>
        <w:rPr>
          <w:rFonts w:hint="default" w:ascii="Times New Roman" w:hAnsi="Times New Roman"/>
          <w:sz w:val="28"/>
          <w:szCs w:val="28"/>
        </w:rPr>
        <w:t>液化天然气工程应采用能耗物耗小、污染物产生量少的清洁生产工艺，合理利用自然资源，防止环境污染和生态破坏。</w:t>
      </w:r>
    </w:p>
    <w:p>
      <w:pPr>
        <w:pStyle w:val="22"/>
        <w:numPr>
          <w:ilvl w:val="0"/>
          <w:numId w:val="2"/>
        </w:numPr>
        <w:adjustRightInd w:val="0"/>
        <w:snapToGrid w:val="0"/>
        <w:spacing w:line="360" w:lineRule="auto"/>
        <w:ind w:left="0" w:firstLine="0" w:firstLineChars="0"/>
        <w:rPr>
          <w:rFonts w:ascii="Times New Roman" w:hAnsi="Times New Roman"/>
          <w:sz w:val="28"/>
          <w:szCs w:val="28"/>
        </w:rPr>
      </w:pPr>
      <w:r>
        <w:rPr>
          <w:rFonts w:hint="default" w:ascii="Times New Roman" w:hAnsi="Times New Roman"/>
          <w:sz w:val="28"/>
          <w:szCs w:val="28"/>
        </w:rPr>
        <w:t>液化天然气工程不应设在下列地区和区段内：</w:t>
      </w:r>
    </w:p>
    <w:p>
      <w:pPr>
        <w:adjustRightInd w:val="0"/>
        <w:snapToGrid w:val="0"/>
        <w:spacing w:line="360" w:lineRule="auto"/>
        <w:ind w:firstLine="422" w:firstLineChars="150"/>
        <w:jc w:val="left"/>
        <w:rPr>
          <w:rFonts w:ascii="Times New Roman" w:hAnsi="Times New Roman"/>
          <w:sz w:val="28"/>
          <w:szCs w:val="28"/>
        </w:rPr>
      </w:pPr>
      <w:r>
        <w:rPr>
          <w:b/>
          <w:sz w:val="28"/>
          <w:szCs w:val="28"/>
        </w:rPr>
        <w:t>1</w:t>
      </w:r>
      <w:r>
        <w:rPr>
          <w:rFonts w:hint="eastAsia"/>
          <w:b/>
          <w:sz w:val="28"/>
          <w:szCs w:val="28"/>
        </w:rPr>
        <w:t xml:space="preserve"> </w:t>
      </w:r>
      <w:r>
        <w:rPr>
          <w:rFonts w:ascii="Times New Roman" w:hAnsi="Times New Roman"/>
          <w:sz w:val="28"/>
          <w:szCs w:val="28"/>
        </w:rPr>
        <w:t>有土崩、活动断层、滑坡、沼泽、流沙、泥石流的地区和地下矿藏开采后有可能塌陷的地区；以及其他方面不满足工程地质要求的地区；</w:t>
      </w:r>
    </w:p>
    <w:p>
      <w:pPr>
        <w:adjustRightInd w:val="0"/>
        <w:snapToGrid w:val="0"/>
        <w:spacing w:line="360" w:lineRule="auto"/>
        <w:ind w:firstLine="422" w:firstLineChars="150"/>
        <w:jc w:val="left"/>
        <w:rPr>
          <w:rFonts w:ascii="Times New Roman" w:hAnsi="Times New Roman"/>
          <w:sz w:val="28"/>
          <w:szCs w:val="28"/>
        </w:rPr>
      </w:pPr>
      <w:r>
        <w:rPr>
          <w:b/>
          <w:sz w:val="28"/>
          <w:szCs w:val="28"/>
        </w:rPr>
        <w:t>2</w:t>
      </w:r>
      <w:r>
        <w:rPr>
          <w:rFonts w:hint="eastAsia"/>
          <w:b/>
          <w:sz w:val="28"/>
          <w:szCs w:val="28"/>
        </w:rPr>
        <w:t xml:space="preserve"> </w:t>
      </w:r>
      <w:r>
        <w:rPr>
          <w:rFonts w:ascii="Times New Roman" w:hAnsi="Times New Roman"/>
          <w:sz w:val="28"/>
          <w:szCs w:val="28"/>
        </w:rPr>
        <w:t>抗震设防烈度为9度及以上的地区；</w:t>
      </w:r>
    </w:p>
    <w:p>
      <w:pPr>
        <w:adjustRightInd w:val="0"/>
        <w:snapToGrid w:val="0"/>
        <w:spacing w:line="360" w:lineRule="auto"/>
        <w:ind w:firstLine="422" w:firstLineChars="150"/>
        <w:jc w:val="left"/>
        <w:rPr>
          <w:rFonts w:ascii="Times New Roman" w:hAnsi="Times New Roman"/>
          <w:sz w:val="28"/>
          <w:szCs w:val="28"/>
        </w:rPr>
      </w:pPr>
      <w:r>
        <w:rPr>
          <w:b/>
          <w:sz w:val="28"/>
          <w:szCs w:val="28"/>
        </w:rPr>
        <w:t>3</w:t>
      </w:r>
      <w:r>
        <w:rPr>
          <w:rFonts w:hint="eastAsia"/>
          <w:b/>
          <w:sz w:val="28"/>
          <w:szCs w:val="28"/>
        </w:rPr>
        <w:t xml:space="preserve"> </w:t>
      </w:r>
      <w:r>
        <w:rPr>
          <w:rFonts w:ascii="Times New Roman" w:hAnsi="Times New Roman"/>
          <w:sz w:val="28"/>
          <w:szCs w:val="28"/>
        </w:rPr>
        <w:t>蓄（滞）洪区；</w:t>
      </w:r>
    </w:p>
    <w:p>
      <w:pPr>
        <w:adjustRightInd w:val="0"/>
        <w:snapToGrid w:val="0"/>
        <w:spacing w:line="360" w:lineRule="auto"/>
        <w:ind w:firstLine="422" w:firstLineChars="150"/>
        <w:jc w:val="left"/>
        <w:rPr>
          <w:rFonts w:ascii="Times New Roman" w:hAnsi="Times New Roman"/>
          <w:sz w:val="28"/>
          <w:szCs w:val="28"/>
        </w:rPr>
      </w:pPr>
      <w:r>
        <w:rPr>
          <w:b/>
          <w:sz w:val="28"/>
          <w:szCs w:val="28"/>
        </w:rPr>
        <w:t>4</w:t>
      </w:r>
      <w:r>
        <w:rPr>
          <w:rFonts w:hint="eastAsia"/>
          <w:b/>
          <w:sz w:val="28"/>
          <w:szCs w:val="28"/>
        </w:rPr>
        <w:t xml:space="preserve"> </w:t>
      </w:r>
      <w:r>
        <w:rPr>
          <w:rFonts w:ascii="Times New Roman" w:hAnsi="Times New Roman"/>
          <w:sz w:val="28"/>
          <w:szCs w:val="28"/>
        </w:rPr>
        <w:t>饮用水水源保护区；</w:t>
      </w:r>
    </w:p>
    <w:p>
      <w:pPr>
        <w:adjustRightInd w:val="0"/>
        <w:snapToGrid w:val="0"/>
        <w:spacing w:line="360" w:lineRule="auto"/>
        <w:ind w:firstLine="422" w:firstLineChars="150"/>
        <w:jc w:val="left"/>
        <w:rPr>
          <w:rFonts w:ascii="Times New Roman" w:hAnsi="Times New Roman"/>
          <w:sz w:val="28"/>
          <w:szCs w:val="28"/>
        </w:rPr>
      </w:pPr>
      <w:r>
        <w:rPr>
          <w:b/>
          <w:sz w:val="28"/>
          <w:szCs w:val="28"/>
        </w:rPr>
        <w:t>5</w:t>
      </w:r>
      <w:r>
        <w:rPr>
          <w:rFonts w:hint="default" w:ascii="Times New Roman" w:hAnsi="Times New Roman"/>
          <w:sz w:val="28"/>
          <w:szCs w:val="28"/>
        </w:rPr>
        <w:t xml:space="preserve"> 自然保护区；</w:t>
      </w:r>
    </w:p>
    <w:p>
      <w:pPr>
        <w:adjustRightInd w:val="0"/>
        <w:snapToGrid w:val="0"/>
        <w:spacing w:line="360" w:lineRule="auto"/>
        <w:ind w:firstLine="422" w:firstLineChars="150"/>
        <w:jc w:val="left"/>
        <w:rPr>
          <w:rFonts w:ascii="Times New Roman" w:hAnsi="Times New Roman"/>
          <w:sz w:val="28"/>
          <w:szCs w:val="28"/>
        </w:rPr>
      </w:pPr>
      <w:r>
        <w:rPr>
          <w:b/>
          <w:sz w:val="28"/>
          <w:szCs w:val="28"/>
        </w:rPr>
        <w:t>6</w:t>
      </w:r>
      <w:r>
        <w:rPr>
          <w:rFonts w:hint="default" w:ascii="Times New Roman" w:hAnsi="Times New Roman"/>
          <w:sz w:val="28"/>
          <w:szCs w:val="28"/>
        </w:rPr>
        <w:t xml:space="preserve"> 历史文物、名胜古迹保护区。</w:t>
      </w:r>
    </w:p>
    <w:p>
      <w:pPr>
        <w:pStyle w:val="22"/>
        <w:numPr>
          <w:ilvl w:val="0"/>
          <w:numId w:val="2"/>
        </w:numPr>
        <w:adjustRightInd w:val="0"/>
        <w:snapToGrid w:val="0"/>
        <w:spacing w:line="360" w:lineRule="auto"/>
        <w:ind w:left="0" w:firstLine="0" w:firstLineChars="0"/>
        <w:rPr>
          <w:rFonts w:ascii="Times New Roman" w:hAnsi="Times New Roman"/>
          <w:sz w:val="28"/>
          <w:szCs w:val="28"/>
        </w:rPr>
      </w:pPr>
      <w:r>
        <w:rPr>
          <w:rFonts w:hint="default" w:ascii="Times New Roman" w:hAnsi="Times New Roman"/>
          <w:sz w:val="28"/>
          <w:szCs w:val="28"/>
        </w:rPr>
        <w:t>液化天然气存量大于等于</w:t>
      </w:r>
      <w:r>
        <w:rPr>
          <w:rFonts w:ascii="Times New Roman" w:hAnsi="Times New Roman"/>
          <w:sz w:val="28"/>
          <w:szCs w:val="28"/>
        </w:rPr>
        <w:t>50</w:t>
      </w:r>
      <w:r>
        <w:rPr>
          <w:rFonts w:hint="default" w:ascii="Times New Roman" w:hAnsi="Times New Roman"/>
          <w:sz w:val="28"/>
          <w:szCs w:val="28"/>
          <w:lang w:val="en-US" w:eastAsia="zh-CN"/>
        </w:rPr>
        <w:t>t</w:t>
      </w:r>
      <w:r>
        <w:rPr>
          <w:rFonts w:ascii="Times New Roman" w:hAnsi="Times New Roman"/>
          <w:sz w:val="28"/>
          <w:szCs w:val="28"/>
        </w:rPr>
        <w:t>的液化天然气工程厂址，与各类防护目标的外部安全防护距离应当由定量风险分析评估确定。</w:t>
      </w:r>
    </w:p>
    <w:p>
      <w:pPr>
        <w:pStyle w:val="22"/>
        <w:numPr>
          <w:ilvl w:val="0"/>
          <w:numId w:val="2"/>
        </w:numPr>
        <w:adjustRightInd w:val="0"/>
        <w:snapToGrid w:val="0"/>
        <w:spacing w:line="360" w:lineRule="auto"/>
        <w:ind w:left="0" w:firstLine="0" w:firstLineChars="0"/>
        <w:rPr>
          <w:rFonts w:ascii="Times New Roman" w:hAnsi="Times New Roman"/>
          <w:sz w:val="28"/>
          <w:szCs w:val="28"/>
        </w:rPr>
      </w:pPr>
      <w:r>
        <w:rPr>
          <w:rFonts w:hint="default" w:ascii="Times New Roman" w:hAnsi="Times New Roman"/>
          <w:sz w:val="28"/>
          <w:szCs w:val="28"/>
        </w:rPr>
        <w:t>液化天然气工程应设置全天候的疏散设施，并应设置消防车进入和人员安全疏散的通道。</w:t>
      </w:r>
    </w:p>
    <w:p>
      <w:pPr>
        <w:pStyle w:val="22"/>
        <w:numPr>
          <w:ilvl w:val="0"/>
          <w:numId w:val="2"/>
        </w:numPr>
        <w:adjustRightInd w:val="0"/>
        <w:snapToGrid w:val="0"/>
        <w:spacing w:line="360" w:lineRule="auto"/>
        <w:ind w:left="0" w:firstLine="0" w:firstLineChars="0"/>
        <w:rPr>
          <w:rFonts w:ascii="Times New Roman" w:hAnsi="Times New Roman"/>
          <w:sz w:val="28"/>
          <w:szCs w:val="28"/>
        </w:rPr>
      </w:pPr>
      <w:r>
        <w:rPr>
          <w:rFonts w:hint="default" w:ascii="Times New Roman" w:hAnsi="Times New Roman"/>
          <w:sz w:val="28"/>
          <w:szCs w:val="28"/>
        </w:rPr>
        <w:t>公路、地区架空电力、通讯线路、地区输油（输气）管道不应穿越液化天然气工程。与罐组无关的管线、输电线路不应穿跨越拦蓄堤区域。</w:t>
      </w:r>
    </w:p>
    <w:p>
      <w:pPr>
        <w:pStyle w:val="22"/>
        <w:numPr>
          <w:ilvl w:val="0"/>
          <w:numId w:val="2"/>
        </w:numPr>
        <w:adjustRightInd w:val="0"/>
        <w:snapToGrid w:val="0"/>
        <w:spacing w:line="360" w:lineRule="auto"/>
        <w:ind w:left="0" w:firstLine="0" w:firstLineChars="0"/>
        <w:rPr>
          <w:rFonts w:ascii="Times New Roman" w:hAnsi="Times New Roman"/>
          <w:sz w:val="28"/>
          <w:szCs w:val="28"/>
        </w:rPr>
      </w:pPr>
      <w:r>
        <w:rPr>
          <w:rFonts w:hint="default" w:ascii="Times New Roman" w:hAnsi="Times New Roman"/>
          <w:sz w:val="28"/>
          <w:szCs w:val="28"/>
        </w:rPr>
        <w:t>液化天然气工程应设置独立的集散控制系统</w:t>
      </w:r>
      <w:r>
        <w:rPr>
          <w:rFonts w:ascii="Times New Roman" w:hAnsi="Times New Roman"/>
          <w:sz w:val="28"/>
          <w:szCs w:val="28"/>
        </w:rPr>
        <w:t>、安全仪表系统、火灾自动报警系统</w:t>
      </w:r>
      <w:r>
        <w:rPr>
          <w:rFonts w:hint="default" w:ascii="Times New Roman" w:hAnsi="Times New Roman"/>
          <w:sz w:val="28"/>
          <w:szCs w:val="28"/>
        </w:rPr>
        <w:t>和气体检测报警系统。</w:t>
      </w:r>
    </w:p>
    <w:p>
      <w:pPr>
        <w:pStyle w:val="22"/>
        <w:numPr>
          <w:ilvl w:val="0"/>
          <w:numId w:val="2"/>
        </w:numPr>
        <w:adjustRightInd w:val="0"/>
        <w:snapToGrid w:val="0"/>
        <w:spacing w:line="360" w:lineRule="auto"/>
        <w:ind w:left="0" w:firstLine="0" w:firstLineChars="0"/>
        <w:rPr>
          <w:rFonts w:ascii="Times New Roman" w:hAnsi="Times New Roman"/>
          <w:sz w:val="28"/>
          <w:szCs w:val="28"/>
        </w:rPr>
      </w:pPr>
      <w:r>
        <w:rPr>
          <w:rFonts w:hint="default" w:ascii="Times New Roman" w:hAnsi="Times New Roman"/>
          <w:sz w:val="28"/>
          <w:szCs w:val="28"/>
        </w:rPr>
        <w:t>液化天然气工程应在低温设备和易泄漏形成液池的区域设置泄漏收集系统，且应采取防止泄漏的液化天然气、易燃制冷剂等低温可燃液体排入雨水系统的措施。</w:t>
      </w:r>
    </w:p>
    <w:p>
      <w:pPr>
        <w:pStyle w:val="22"/>
        <w:numPr>
          <w:ilvl w:val="0"/>
          <w:numId w:val="2"/>
        </w:numPr>
        <w:adjustRightInd w:val="0"/>
        <w:snapToGrid w:val="0"/>
        <w:spacing w:line="360" w:lineRule="auto"/>
        <w:ind w:left="0" w:firstLine="0" w:firstLineChars="0"/>
        <w:rPr>
          <w:rFonts w:ascii="Times New Roman" w:hAnsi="Times New Roman"/>
          <w:sz w:val="28"/>
          <w:szCs w:val="28"/>
        </w:rPr>
      </w:pPr>
      <w:r>
        <w:rPr>
          <w:rFonts w:hint="default" w:ascii="Times New Roman" w:hAnsi="Times New Roman"/>
          <w:sz w:val="28"/>
          <w:szCs w:val="28"/>
        </w:rPr>
        <w:t xml:space="preserve"> 紧急疏散口、存在危险有害因素的岗位和安全设施应设置明显的安全警示标志，并在适当地点设置应急处置措施告知牌。在可能产生职业病危害的工作场所应</w:t>
      </w:r>
      <w:r>
        <w:rPr>
          <w:rFonts w:ascii="Times New Roman" w:hAnsi="Times New Roman"/>
          <w:sz w:val="28"/>
          <w:szCs w:val="28"/>
        </w:rPr>
        <w:t>设置职业</w:t>
      </w:r>
      <w:r>
        <w:rPr>
          <w:rFonts w:hint="default" w:ascii="Times New Roman" w:hAnsi="Times New Roman"/>
          <w:sz w:val="28"/>
          <w:szCs w:val="28"/>
        </w:rPr>
        <w:t>病危害警示标志。</w:t>
      </w:r>
    </w:p>
    <w:p>
      <w:pPr>
        <w:pStyle w:val="22"/>
        <w:numPr>
          <w:ilvl w:val="0"/>
          <w:numId w:val="2"/>
        </w:numPr>
        <w:adjustRightInd w:val="0"/>
        <w:snapToGrid w:val="0"/>
        <w:spacing w:line="360" w:lineRule="auto"/>
        <w:ind w:left="0" w:firstLine="0" w:firstLineChars="0"/>
        <w:rPr>
          <w:rFonts w:ascii="Times New Roman" w:hAnsi="Times New Roman"/>
          <w:sz w:val="28"/>
          <w:szCs w:val="28"/>
        </w:rPr>
      </w:pPr>
      <w:r>
        <w:rPr>
          <w:rFonts w:hint="default" w:ascii="Times New Roman" w:hAnsi="Times New Roman"/>
          <w:sz w:val="28"/>
          <w:szCs w:val="28"/>
        </w:rPr>
        <w:t xml:space="preserve"> 液化天然气工程应设置禁止无关人员和车辆进入厂区的安保系统，在厂区、生产区入口应设置人流、物流通道控制设施。</w:t>
      </w:r>
    </w:p>
    <w:p>
      <w:pPr>
        <w:pStyle w:val="22"/>
        <w:numPr>
          <w:ilvl w:val="0"/>
          <w:numId w:val="2"/>
        </w:numPr>
        <w:adjustRightInd w:val="0"/>
        <w:snapToGrid w:val="0"/>
        <w:spacing w:line="360" w:lineRule="auto"/>
        <w:ind w:left="0" w:firstLine="0" w:firstLineChars="0"/>
        <w:rPr>
          <w:rFonts w:ascii="Times New Roman" w:hAnsi="Times New Roman"/>
          <w:sz w:val="28"/>
          <w:szCs w:val="28"/>
        </w:rPr>
      </w:pPr>
      <w:r>
        <w:rPr>
          <w:rFonts w:hint="default" w:ascii="Times New Roman" w:hAnsi="Times New Roman"/>
          <w:sz w:val="28"/>
          <w:szCs w:val="28"/>
        </w:rPr>
        <w:t xml:space="preserve"> 液化天然气工程应配置防低温冻伤、防窒息、防噪声、防化学品腐蚀的职业病安全防护设施及个人防护设施。应在有可能出现硫化氢中毒的液化天然气工程配置便携式硫化氢气体探测器及个人防护设施。可能存在低氧浓度、窒息性危险作业环境的封闭厂房应设置固定式氧气探测器。</w:t>
      </w:r>
    </w:p>
    <w:p>
      <w:pPr>
        <w:pStyle w:val="22"/>
        <w:numPr>
          <w:ilvl w:val="0"/>
          <w:numId w:val="2"/>
        </w:numPr>
        <w:adjustRightInd w:val="0"/>
        <w:snapToGrid w:val="0"/>
        <w:spacing w:line="360" w:lineRule="auto"/>
        <w:ind w:left="0" w:firstLine="0" w:firstLineChars="0"/>
        <w:rPr>
          <w:rFonts w:ascii="Times New Roman" w:hAnsi="Times New Roman"/>
          <w:kern w:val="0"/>
          <w:sz w:val="28"/>
          <w:szCs w:val="28"/>
        </w:rPr>
      </w:pPr>
      <w:r>
        <w:rPr>
          <w:rFonts w:hint="default" w:ascii="Times New Roman" w:hAnsi="Times New Roman"/>
          <w:sz w:val="28"/>
          <w:szCs w:val="28"/>
        </w:rPr>
        <w:t xml:space="preserve"> 液化天然气工程在运营期结束后，如果土壤污染状况普查、详查和监测、现场检查表明有土壤污染风险的，或用途变更为住宅、公共管理与公共服务</w:t>
      </w:r>
      <w:r>
        <w:rPr>
          <w:rFonts w:hint="default" w:ascii="Times New Roman" w:hAnsi="Times New Roman"/>
          <w:kern w:val="0"/>
          <w:sz w:val="28"/>
          <w:szCs w:val="28"/>
        </w:rPr>
        <w:t>用地的，应进行土壤污染状况调查。</w:t>
      </w:r>
    </w:p>
    <w:p>
      <w:pPr>
        <w:spacing w:before="156" w:beforeLines="50" w:after="156" w:afterLines="50"/>
        <w:jc w:val="left"/>
        <w:rPr>
          <w:rFonts w:ascii="Times New Roman" w:hAnsi="Times New Roman"/>
          <w:kern w:val="0"/>
          <w:sz w:val="24"/>
        </w:rPr>
      </w:pPr>
    </w:p>
    <w:p>
      <w:pPr>
        <w:spacing w:before="156" w:beforeLines="50" w:after="156" w:afterLines="50"/>
        <w:jc w:val="left"/>
        <w:rPr>
          <w:rFonts w:ascii="Times New Roman" w:hAnsi="Times New Roman"/>
          <w:kern w:val="0"/>
          <w:sz w:val="24"/>
        </w:rPr>
      </w:pPr>
    </w:p>
    <w:p>
      <w:pPr>
        <w:rPr>
          <w:rFonts w:ascii="Times New Roman" w:hAnsi="Times New Roman"/>
          <w:kern w:val="0"/>
          <w:sz w:val="24"/>
        </w:rPr>
      </w:pPr>
      <w:r>
        <w:rPr>
          <w:rFonts w:ascii="Times New Roman" w:hAnsi="Times New Roman"/>
          <w:kern w:val="0"/>
          <w:sz w:val="24"/>
        </w:rPr>
        <w:br w:type="page"/>
      </w:r>
    </w:p>
    <w:p>
      <w:pPr>
        <w:pStyle w:val="22"/>
        <w:widowControl/>
        <w:numPr>
          <w:ilvl w:val="0"/>
          <w:numId w:val="1"/>
        </w:numPr>
        <w:spacing w:before="312" w:after="240"/>
        <w:ind w:firstLineChars="0"/>
        <w:jc w:val="center"/>
        <w:outlineLvl w:val="0"/>
        <w:rPr>
          <w:rFonts w:ascii="Times New Roman" w:hAnsi="Times New Roman"/>
          <w:b/>
          <w:bCs/>
          <w:kern w:val="0"/>
          <w:sz w:val="30"/>
          <w:szCs w:val="30"/>
        </w:rPr>
      </w:pPr>
      <w:bookmarkStart w:id="9" w:name="_Toc22809405"/>
      <w:bookmarkEnd w:id="9"/>
      <w:bookmarkStart w:id="10" w:name="_Toc22809391"/>
      <w:bookmarkEnd w:id="10"/>
      <w:bookmarkStart w:id="11" w:name="_Toc4416710"/>
      <w:bookmarkEnd w:id="11"/>
      <w:bookmarkStart w:id="12" w:name="_Toc4416706"/>
      <w:bookmarkEnd w:id="12"/>
      <w:bookmarkStart w:id="13" w:name="_Toc4416717"/>
      <w:bookmarkEnd w:id="13"/>
      <w:bookmarkStart w:id="14" w:name="_Toc22809380"/>
      <w:bookmarkEnd w:id="14"/>
      <w:bookmarkStart w:id="15" w:name="_Toc4416724"/>
      <w:bookmarkEnd w:id="15"/>
      <w:bookmarkStart w:id="16" w:name="_Toc22809358"/>
      <w:bookmarkEnd w:id="16"/>
      <w:bookmarkStart w:id="17" w:name="_Toc22809384"/>
      <w:bookmarkEnd w:id="17"/>
      <w:bookmarkStart w:id="18" w:name="_Toc22809369"/>
      <w:bookmarkEnd w:id="18"/>
      <w:bookmarkStart w:id="19" w:name="_Toc22809399"/>
      <w:bookmarkEnd w:id="19"/>
      <w:bookmarkStart w:id="20" w:name="_Toc4416738"/>
      <w:bookmarkEnd w:id="20"/>
      <w:bookmarkStart w:id="21" w:name="_Toc22809382"/>
      <w:bookmarkEnd w:id="21"/>
      <w:bookmarkStart w:id="22" w:name="_Toc22809377"/>
      <w:bookmarkEnd w:id="22"/>
      <w:bookmarkStart w:id="23" w:name="_Toc22809392"/>
      <w:bookmarkEnd w:id="23"/>
      <w:bookmarkStart w:id="24" w:name="_Toc22809396"/>
      <w:bookmarkEnd w:id="24"/>
      <w:bookmarkStart w:id="25" w:name="_Toc22809375"/>
      <w:bookmarkEnd w:id="25"/>
      <w:bookmarkStart w:id="26" w:name="_Toc4416731"/>
      <w:bookmarkEnd w:id="26"/>
      <w:bookmarkStart w:id="27" w:name="_Toc4416712"/>
      <w:bookmarkEnd w:id="27"/>
      <w:bookmarkStart w:id="28" w:name="_Toc22809366"/>
      <w:bookmarkEnd w:id="28"/>
      <w:bookmarkStart w:id="29" w:name="_Toc4416744"/>
      <w:bookmarkEnd w:id="29"/>
      <w:bookmarkStart w:id="30" w:name="_Toc22809363"/>
      <w:bookmarkEnd w:id="30"/>
      <w:bookmarkStart w:id="31" w:name="_Toc4416732"/>
      <w:bookmarkEnd w:id="31"/>
      <w:bookmarkStart w:id="32" w:name="_Toc4416714"/>
      <w:bookmarkEnd w:id="32"/>
      <w:bookmarkStart w:id="33" w:name="_Toc22809373"/>
      <w:bookmarkEnd w:id="33"/>
      <w:bookmarkStart w:id="34" w:name="_Toc22809364"/>
      <w:bookmarkEnd w:id="34"/>
      <w:bookmarkStart w:id="35" w:name="_Toc4416715"/>
      <w:bookmarkEnd w:id="35"/>
      <w:bookmarkStart w:id="36" w:name="_Toc4416721"/>
      <w:bookmarkEnd w:id="36"/>
      <w:bookmarkStart w:id="37" w:name="_Toc4416726"/>
      <w:bookmarkEnd w:id="37"/>
      <w:bookmarkStart w:id="38" w:name="_Toc4416707"/>
      <w:bookmarkEnd w:id="38"/>
      <w:bookmarkStart w:id="39" w:name="_Toc22809367"/>
      <w:bookmarkEnd w:id="39"/>
      <w:bookmarkStart w:id="40" w:name="_Toc22809374"/>
      <w:bookmarkEnd w:id="40"/>
      <w:bookmarkStart w:id="41" w:name="_Toc22809376"/>
      <w:bookmarkEnd w:id="41"/>
      <w:bookmarkStart w:id="42" w:name="_Toc22809370"/>
      <w:bookmarkEnd w:id="42"/>
      <w:bookmarkStart w:id="43" w:name="_Toc22809360"/>
      <w:bookmarkEnd w:id="43"/>
      <w:bookmarkStart w:id="44" w:name="_Toc4416736"/>
      <w:bookmarkEnd w:id="44"/>
      <w:bookmarkStart w:id="45" w:name="_Toc22809359"/>
      <w:bookmarkEnd w:id="45"/>
      <w:bookmarkStart w:id="46" w:name="_Toc4416735"/>
      <w:bookmarkEnd w:id="46"/>
      <w:bookmarkStart w:id="47" w:name="_Toc22809406"/>
      <w:bookmarkEnd w:id="47"/>
      <w:bookmarkStart w:id="48" w:name="_Toc4416737"/>
      <w:bookmarkEnd w:id="48"/>
      <w:bookmarkStart w:id="49" w:name="_Toc22809368"/>
      <w:bookmarkEnd w:id="49"/>
      <w:bookmarkStart w:id="50" w:name="_Toc4416713"/>
      <w:bookmarkEnd w:id="50"/>
      <w:bookmarkStart w:id="51" w:name="_Toc4416733"/>
      <w:bookmarkEnd w:id="51"/>
      <w:bookmarkStart w:id="52" w:name="_Toc4416709"/>
      <w:bookmarkEnd w:id="52"/>
      <w:bookmarkStart w:id="53" w:name="_Toc4416719"/>
      <w:bookmarkEnd w:id="53"/>
      <w:bookmarkStart w:id="54" w:name="_Toc22809387"/>
      <w:bookmarkEnd w:id="54"/>
      <w:bookmarkStart w:id="55" w:name="_Toc4416730"/>
      <w:bookmarkEnd w:id="55"/>
      <w:bookmarkStart w:id="56" w:name="_Toc4416708"/>
      <w:bookmarkEnd w:id="56"/>
      <w:bookmarkStart w:id="57" w:name="_Toc4416740"/>
      <w:bookmarkEnd w:id="57"/>
      <w:bookmarkStart w:id="58" w:name="_Toc22809393"/>
      <w:bookmarkEnd w:id="58"/>
      <w:bookmarkStart w:id="59" w:name="_Toc4416722"/>
      <w:bookmarkEnd w:id="59"/>
      <w:bookmarkStart w:id="60" w:name="_Toc4416705"/>
      <w:bookmarkEnd w:id="60"/>
      <w:bookmarkStart w:id="61" w:name="_Toc4416741"/>
      <w:bookmarkEnd w:id="61"/>
      <w:bookmarkStart w:id="62" w:name="_Toc4416734"/>
      <w:bookmarkEnd w:id="62"/>
      <w:bookmarkStart w:id="63" w:name="_Toc4416745"/>
      <w:bookmarkEnd w:id="63"/>
      <w:bookmarkStart w:id="64" w:name="_Toc4416723"/>
      <w:bookmarkEnd w:id="64"/>
      <w:bookmarkStart w:id="65" w:name="_Toc22809362"/>
      <w:bookmarkEnd w:id="65"/>
      <w:bookmarkStart w:id="66" w:name="_Toc22809386"/>
      <w:bookmarkEnd w:id="66"/>
      <w:bookmarkStart w:id="67" w:name="_Toc22809394"/>
      <w:bookmarkEnd w:id="67"/>
      <w:bookmarkStart w:id="68" w:name="_Toc4416729"/>
      <w:bookmarkEnd w:id="68"/>
      <w:bookmarkStart w:id="69" w:name="_Toc22809398"/>
      <w:bookmarkEnd w:id="69"/>
      <w:bookmarkStart w:id="70" w:name="_Toc22809357"/>
      <w:bookmarkEnd w:id="70"/>
      <w:bookmarkStart w:id="71" w:name="_Toc4416703"/>
      <w:bookmarkEnd w:id="71"/>
      <w:bookmarkStart w:id="72" w:name="_Toc22809389"/>
      <w:bookmarkEnd w:id="72"/>
      <w:bookmarkStart w:id="73" w:name="_Toc22809400"/>
      <w:bookmarkEnd w:id="73"/>
      <w:bookmarkStart w:id="74" w:name="_Toc4416711"/>
      <w:bookmarkEnd w:id="74"/>
      <w:bookmarkStart w:id="75" w:name="_Toc22809390"/>
      <w:bookmarkEnd w:id="75"/>
      <w:bookmarkStart w:id="76" w:name="_Toc4416746"/>
      <w:bookmarkEnd w:id="76"/>
      <w:bookmarkStart w:id="77" w:name="_Toc4416728"/>
      <w:bookmarkEnd w:id="77"/>
      <w:bookmarkStart w:id="78" w:name="_Toc4416727"/>
      <w:bookmarkEnd w:id="78"/>
      <w:bookmarkStart w:id="79" w:name="_Toc4416725"/>
      <w:bookmarkEnd w:id="79"/>
      <w:bookmarkStart w:id="80" w:name="_Toc22809371"/>
      <w:bookmarkEnd w:id="80"/>
      <w:bookmarkStart w:id="81" w:name="_Toc22809404"/>
      <w:bookmarkEnd w:id="81"/>
      <w:bookmarkStart w:id="82" w:name="_Toc22809365"/>
      <w:bookmarkEnd w:id="82"/>
      <w:bookmarkStart w:id="83" w:name="_Toc22809361"/>
      <w:bookmarkEnd w:id="83"/>
      <w:bookmarkStart w:id="84" w:name="_Toc22809385"/>
      <w:bookmarkEnd w:id="84"/>
      <w:bookmarkStart w:id="85" w:name="_Toc22809372"/>
      <w:bookmarkEnd w:id="85"/>
      <w:bookmarkStart w:id="86" w:name="_Toc4416718"/>
      <w:bookmarkEnd w:id="86"/>
      <w:bookmarkStart w:id="87" w:name="_Toc22809356"/>
      <w:bookmarkEnd w:id="87"/>
      <w:bookmarkStart w:id="88" w:name="_Toc22809379"/>
      <w:bookmarkEnd w:id="88"/>
      <w:bookmarkStart w:id="89" w:name="_Toc4416704"/>
      <w:bookmarkEnd w:id="89"/>
      <w:bookmarkStart w:id="90" w:name="_Toc4416716"/>
      <w:bookmarkEnd w:id="90"/>
      <w:bookmarkStart w:id="91" w:name="_Toc4416743"/>
      <w:bookmarkEnd w:id="91"/>
      <w:bookmarkStart w:id="92" w:name="_Toc22809383"/>
      <w:bookmarkEnd w:id="92"/>
      <w:bookmarkStart w:id="93" w:name="_Toc22809401"/>
      <w:bookmarkEnd w:id="93"/>
      <w:bookmarkStart w:id="94" w:name="_Toc22809388"/>
      <w:bookmarkEnd w:id="94"/>
      <w:bookmarkStart w:id="95" w:name="_Toc4416742"/>
      <w:bookmarkEnd w:id="95"/>
      <w:bookmarkStart w:id="96" w:name="_Toc22809378"/>
      <w:bookmarkEnd w:id="96"/>
      <w:bookmarkStart w:id="97" w:name="_Toc4416739"/>
      <w:bookmarkEnd w:id="97"/>
      <w:bookmarkStart w:id="98" w:name="_Toc4416720"/>
      <w:bookmarkEnd w:id="98"/>
      <w:bookmarkStart w:id="99" w:name="_Toc22809397"/>
      <w:bookmarkEnd w:id="99"/>
      <w:bookmarkStart w:id="100" w:name="_Toc22809402"/>
      <w:bookmarkEnd w:id="100"/>
      <w:bookmarkStart w:id="101" w:name="_Toc22809381"/>
      <w:bookmarkEnd w:id="101"/>
      <w:bookmarkStart w:id="102" w:name="_Toc22809403"/>
      <w:bookmarkEnd w:id="102"/>
      <w:bookmarkStart w:id="103" w:name="_Toc16626"/>
      <w:bookmarkStart w:id="104" w:name="_Toc42598793"/>
      <w:bookmarkStart w:id="105" w:name="_Toc183784795"/>
      <w:r>
        <w:rPr>
          <w:rFonts w:hint="default" w:ascii="Times New Roman" w:hAnsi="Times New Roman"/>
          <w:b/>
          <w:bCs/>
          <w:kern w:val="0"/>
          <w:sz w:val="30"/>
          <w:szCs w:val="30"/>
        </w:rPr>
        <w:t>工艺设施</w:t>
      </w:r>
      <w:bookmarkEnd w:id="103"/>
      <w:bookmarkEnd w:id="104"/>
      <w:bookmarkEnd w:id="105"/>
    </w:p>
    <w:p>
      <w:pPr>
        <w:pStyle w:val="22"/>
        <w:numPr>
          <w:ilvl w:val="0"/>
          <w:numId w:val="3"/>
        </w:numPr>
        <w:tabs>
          <w:tab w:val="left" w:pos="709"/>
        </w:tabs>
        <w:adjustRightInd w:val="0"/>
        <w:snapToGrid w:val="0"/>
        <w:spacing w:line="360" w:lineRule="auto"/>
        <w:ind w:left="1134" w:firstLineChars="0"/>
        <w:rPr>
          <w:sz w:val="28"/>
          <w:szCs w:val="28"/>
        </w:rPr>
      </w:pPr>
      <w:r>
        <w:rPr>
          <w:rFonts w:hint="eastAsia"/>
          <w:sz w:val="28"/>
          <w:szCs w:val="28"/>
        </w:rPr>
        <w:t>液化天然气工程应设置蒸发气处理系统。</w:t>
      </w:r>
    </w:p>
    <w:p>
      <w:pPr>
        <w:pStyle w:val="22"/>
        <w:numPr>
          <w:ilvl w:val="0"/>
          <w:numId w:val="3"/>
        </w:numPr>
        <w:tabs>
          <w:tab w:val="left" w:pos="709"/>
        </w:tabs>
        <w:adjustRightInd w:val="0"/>
        <w:snapToGrid w:val="0"/>
        <w:spacing w:line="360" w:lineRule="auto"/>
        <w:ind w:left="0" w:firstLine="0" w:firstLineChars="0"/>
        <w:rPr>
          <w:sz w:val="28"/>
          <w:szCs w:val="28"/>
        </w:rPr>
      </w:pPr>
      <w:r>
        <w:rPr>
          <w:rFonts w:hint="eastAsia"/>
          <w:sz w:val="28"/>
          <w:szCs w:val="28"/>
        </w:rPr>
        <w:t xml:space="preserve">  液化天然气、液化烃和可燃液体不应就地排放。</w:t>
      </w:r>
    </w:p>
    <w:p>
      <w:pPr>
        <w:pStyle w:val="22"/>
        <w:numPr>
          <w:ilvl w:val="0"/>
          <w:numId w:val="3"/>
        </w:numPr>
        <w:adjustRightInd w:val="0"/>
        <w:snapToGrid w:val="0"/>
        <w:spacing w:line="360" w:lineRule="auto"/>
        <w:ind w:left="0" w:firstLine="0" w:firstLineChars="0"/>
        <w:rPr>
          <w:sz w:val="28"/>
          <w:szCs w:val="28"/>
        </w:rPr>
      </w:pPr>
      <w:r>
        <w:rPr>
          <w:rFonts w:hint="eastAsia"/>
          <w:sz w:val="28"/>
          <w:szCs w:val="28"/>
        </w:rPr>
        <w:t xml:space="preserve"> 液化天然气切断球阀应具有超压自泄放功能，泄压方向应满足工艺要求。</w:t>
      </w:r>
    </w:p>
    <w:p>
      <w:pPr>
        <w:pStyle w:val="22"/>
        <w:numPr>
          <w:ilvl w:val="0"/>
          <w:numId w:val="3"/>
        </w:numPr>
        <w:tabs>
          <w:tab w:val="left" w:pos="709"/>
        </w:tabs>
        <w:adjustRightInd w:val="0"/>
        <w:snapToGrid w:val="0"/>
        <w:spacing w:line="360" w:lineRule="auto"/>
        <w:ind w:left="1134" w:firstLineChars="0"/>
        <w:rPr>
          <w:sz w:val="28"/>
          <w:szCs w:val="28"/>
        </w:rPr>
      </w:pPr>
      <w:r>
        <w:rPr>
          <w:rFonts w:hint="eastAsia"/>
          <w:sz w:val="28"/>
          <w:szCs w:val="28"/>
        </w:rPr>
        <w:t>冷箱绝热层应设置超压泄放阀及泄漏检测报警设施。</w:t>
      </w:r>
    </w:p>
    <w:p>
      <w:pPr>
        <w:pStyle w:val="22"/>
        <w:numPr>
          <w:ilvl w:val="0"/>
          <w:numId w:val="3"/>
        </w:numPr>
        <w:tabs>
          <w:tab w:val="left" w:pos="709"/>
        </w:tabs>
        <w:adjustRightInd w:val="0"/>
        <w:snapToGrid w:val="0"/>
        <w:spacing w:line="360" w:lineRule="auto"/>
        <w:ind w:left="1134" w:firstLineChars="0"/>
        <w:rPr>
          <w:sz w:val="28"/>
          <w:szCs w:val="28"/>
        </w:rPr>
      </w:pPr>
      <w:r>
        <w:rPr>
          <w:rFonts w:hint="eastAsia"/>
          <w:sz w:val="28"/>
          <w:szCs w:val="28"/>
        </w:rPr>
        <w:t>每套（组）独立操作的气化器应满足下列要求：</w:t>
      </w:r>
    </w:p>
    <w:p>
      <w:pPr>
        <w:pStyle w:val="22"/>
        <w:numPr>
          <w:ilvl w:val="1"/>
          <w:numId w:val="4"/>
        </w:numPr>
        <w:adjustRightInd w:val="0"/>
        <w:snapToGrid w:val="0"/>
        <w:spacing w:line="360" w:lineRule="auto"/>
        <w:ind w:left="0" w:firstLine="426" w:firstLineChars="0"/>
        <w:jc w:val="left"/>
        <w:rPr>
          <w:sz w:val="28"/>
          <w:szCs w:val="28"/>
        </w:rPr>
      </w:pPr>
      <w:r>
        <w:rPr>
          <w:rFonts w:hint="eastAsia"/>
          <w:sz w:val="28"/>
          <w:szCs w:val="28"/>
        </w:rPr>
        <w:t>气化器的液化天然气入口管线上应设置流量调节阀和紧急切断阀</w:t>
      </w:r>
      <w:r>
        <w:rPr>
          <w:sz w:val="28"/>
          <w:szCs w:val="28"/>
        </w:rPr>
        <w:t>；</w:t>
      </w:r>
    </w:p>
    <w:p>
      <w:pPr>
        <w:pStyle w:val="22"/>
        <w:numPr>
          <w:ilvl w:val="1"/>
          <w:numId w:val="4"/>
        </w:numPr>
        <w:adjustRightInd w:val="0"/>
        <w:snapToGrid w:val="0"/>
        <w:spacing w:line="360" w:lineRule="auto"/>
        <w:ind w:left="0" w:firstLine="426" w:firstLineChars="0"/>
        <w:jc w:val="left"/>
        <w:rPr>
          <w:sz w:val="28"/>
          <w:szCs w:val="28"/>
        </w:rPr>
      </w:pPr>
      <w:r>
        <w:rPr>
          <w:rFonts w:hint="eastAsia"/>
          <w:sz w:val="28"/>
          <w:szCs w:val="28"/>
        </w:rPr>
        <w:t>气化器的天然气出口管线应设紧急切断阀和安全阀；出口紧急切断阀及其上游管路系统和安全阀的设计温度应与气化器设计温度一致；</w:t>
      </w:r>
    </w:p>
    <w:p>
      <w:pPr>
        <w:pStyle w:val="22"/>
        <w:numPr>
          <w:ilvl w:val="1"/>
          <w:numId w:val="4"/>
        </w:numPr>
        <w:adjustRightInd w:val="0"/>
        <w:snapToGrid w:val="0"/>
        <w:spacing w:line="360" w:lineRule="auto"/>
        <w:ind w:left="0" w:firstLine="426" w:firstLineChars="0"/>
        <w:jc w:val="left"/>
        <w:rPr>
          <w:sz w:val="28"/>
          <w:szCs w:val="28"/>
        </w:rPr>
      </w:pPr>
      <w:r>
        <w:rPr>
          <w:rFonts w:hint="eastAsia"/>
          <w:sz w:val="28"/>
          <w:szCs w:val="28"/>
        </w:rPr>
        <w:t>气化器出口管线应设置用于气化器紧急停车联锁的温度检测仪表。</w:t>
      </w:r>
    </w:p>
    <w:p>
      <w:pPr>
        <w:pStyle w:val="22"/>
        <w:numPr>
          <w:ilvl w:val="0"/>
          <w:numId w:val="3"/>
        </w:numPr>
        <w:adjustRightInd w:val="0"/>
        <w:snapToGrid w:val="0"/>
        <w:spacing w:line="360" w:lineRule="auto"/>
        <w:ind w:left="0" w:firstLine="0" w:firstLineChars="0"/>
        <w:rPr>
          <w:sz w:val="28"/>
          <w:szCs w:val="28"/>
        </w:rPr>
      </w:pPr>
      <w:r>
        <w:rPr>
          <w:rFonts w:hint="eastAsia"/>
          <w:sz w:val="28"/>
          <w:szCs w:val="28"/>
          <w:lang w:val="en-US" w:eastAsia="zh-CN"/>
        </w:rPr>
        <w:t xml:space="preserve"> </w:t>
      </w:r>
      <w:r>
        <w:rPr>
          <w:rFonts w:hint="default" w:ascii="Times New Roman" w:hAnsi="Times New Roman"/>
          <w:sz w:val="28"/>
          <w:szCs w:val="28"/>
        </w:rPr>
        <w:t>液化天然气工程中采用浸没燃烧式气化器</w:t>
      </w:r>
      <w:r>
        <w:rPr>
          <w:rFonts w:ascii="Times New Roman" w:hAnsi="Times New Roman"/>
          <w:sz w:val="28"/>
          <w:szCs w:val="28"/>
        </w:rPr>
        <w:t>(SCV)</w:t>
      </w:r>
      <w:r>
        <w:rPr>
          <w:rFonts w:hint="default" w:ascii="Times New Roman" w:hAnsi="Times New Roman"/>
          <w:sz w:val="28"/>
          <w:szCs w:val="28"/>
        </w:rPr>
        <w:t>的</w:t>
      </w:r>
      <w:r>
        <w:rPr>
          <w:rFonts w:ascii="Times New Roman" w:hAnsi="Times New Roman"/>
          <w:sz w:val="28"/>
          <w:szCs w:val="28"/>
        </w:rPr>
        <w:t>，</w:t>
      </w:r>
      <w:r>
        <w:rPr>
          <w:rFonts w:hint="default" w:ascii="Times New Roman" w:hAnsi="Times New Roman"/>
          <w:sz w:val="28"/>
          <w:szCs w:val="28"/>
        </w:rPr>
        <w:t>其烟气中氮氧化物排放浓度应不大于</w:t>
      </w:r>
      <w:r>
        <w:rPr>
          <w:rFonts w:ascii="Times New Roman" w:hAnsi="Times New Roman"/>
          <w:sz w:val="28"/>
          <w:szCs w:val="28"/>
        </w:rPr>
        <w:t>50mg/Nm</w:t>
      </w:r>
      <w:r>
        <w:rPr>
          <w:rFonts w:ascii="Times New Roman" w:hAnsi="Times New Roman"/>
          <w:sz w:val="28"/>
          <w:szCs w:val="28"/>
          <w:vertAlign w:val="superscript"/>
        </w:rPr>
        <w:t>3</w:t>
      </w:r>
      <w:r>
        <w:rPr>
          <w:rFonts w:ascii="Times New Roman" w:hAnsi="Times New Roman"/>
          <w:sz w:val="28"/>
          <w:szCs w:val="28"/>
        </w:rPr>
        <w:t>。SCV烟气排气筒应设置采样口和采样平台，SCV额定功率14MW及以上的，应设置氮氧化物在线监测设施。SCV烟气排气筒高度应按环境影响评价要求确定，且至少不</w:t>
      </w:r>
      <w:r>
        <w:rPr>
          <w:rFonts w:hint="default" w:ascii="Times New Roman" w:hAnsi="Times New Roman"/>
          <w:sz w:val="28"/>
          <w:szCs w:val="28"/>
        </w:rPr>
        <w:t>应</w:t>
      </w:r>
      <w:r>
        <w:rPr>
          <w:rFonts w:ascii="Times New Roman" w:hAnsi="Times New Roman"/>
          <w:sz w:val="28"/>
          <w:szCs w:val="28"/>
        </w:rPr>
        <w:t>低于15m。</w:t>
      </w:r>
    </w:p>
    <w:p>
      <w:pPr>
        <w:pStyle w:val="22"/>
        <w:numPr>
          <w:ilvl w:val="0"/>
          <w:numId w:val="3"/>
        </w:numPr>
        <w:adjustRightInd w:val="0"/>
        <w:snapToGrid w:val="0"/>
        <w:spacing w:line="360" w:lineRule="auto"/>
        <w:ind w:left="0" w:firstLine="0" w:firstLineChars="0"/>
        <w:rPr>
          <w:sz w:val="28"/>
          <w:szCs w:val="28"/>
        </w:rPr>
      </w:pPr>
      <w:r>
        <w:rPr>
          <w:rFonts w:hint="eastAsia"/>
          <w:sz w:val="28"/>
          <w:szCs w:val="28"/>
          <w:lang w:val="en-US" w:eastAsia="zh-CN"/>
        </w:rPr>
        <w:t xml:space="preserve"> </w:t>
      </w:r>
      <w:r>
        <w:rPr>
          <w:rFonts w:hint="eastAsia"/>
          <w:sz w:val="28"/>
          <w:szCs w:val="28"/>
        </w:rPr>
        <w:t>浸没燃烧式气化器的燃料气管道应设置紧急切断阀。</w:t>
      </w:r>
    </w:p>
    <w:p>
      <w:pPr>
        <w:pStyle w:val="22"/>
        <w:numPr>
          <w:ilvl w:val="0"/>
          <w:numId w:val="3"/>
        </w:numPr>
        <w:adjustRightInd w:val="0"/>
        <w:snapToGrid w:val="0"/>
        <w:spacing w:line="360" w:lineRule="auto"/>
        <w:ind w:left="0" w:firstLine="0" w:firstLineChars="0"/>
        <w:rPr>
          <w:sz w:val="28"/>
          <w:szCs w:val="28"/>
        </w:rPr>
      </w:pPr>
      <w:r>
        <w:rPr>
          <w:rFonts w:hint="eastAsia"/>
          <w:sz w:val="28"/>
          <w:szCs w:val="28"/>
          <w:lang w:val="en-US" w:eastAsia="zh-CN"/>
        </w:rPr>
        <w:t xml:space="preserve"> </w:t>
      </w:r>
      <w:r>
        <w:rPr>
          <w:rFonts w:hint="eastAsia"/>
          <w:sz w:val="28"/>
          <w:szCs w:val="28"/>
        </w:rPr>
        <w:t>液化天然气、冷剂装卸车系统与其运输设施连接处应设置切断阀。</w:t>
      </w:r>
    </w:p>
    <w:p>
      <w:pPr>
        <w:pStyle w:val="22"/>
        <w:numPr>
          <w:ilvl w:val="0"/>
          <w:numId w:val="3"/>
        </w:numPr>
        <w:adjustRightInd w:val="0"/>
        <w:snapToGrid w:val="0"/>
        <w:spacing w:line="360" w:lineRule="auto"/>
        <w:ind w:left="0" w:firstLine="0" w:firstLineChars="0"/>
        <w:rPr>
          <w:sz w:val="28"/>
          <w:szCs w:val="28"/>
        </w:rPr>
      </w:pPr>
      <w:r>
        <w:rPr>
          <w:rFonts w:hint="eastAsia"/>
          <w:sz w:val="28"/>
          <w:szCs w:val="28"/>
          <w:lang w:val="en-US" w:eastAsia="zh-CN"/>
        </w:rPr>
        <w:t xml:space="preserve"> </w:t>
      </w:r>
      <w:r>
        <w:rPr>
          <w:rFonts w:hint="eastAsia"/>
          <w:sz w:val="28"/>
          <w:szCs w:val="28"/>
        </w:rPr>
        <w:t>液化天然气装卸船装卸管线和气相返回总管应设置紧急切断阀。紧急切断阀设在栈桥根部陆域侧，距码头前沿的距离不应小于20m。</w:t>
      </w:r>
    </w:p>
    <w:p>
      <w:pPr>
        <w:pStyle w:val="22"/>
        <w:numPr>
          <w:ilvl w:val="0"/>
          <w:numId w:val="3"/>
        </w:numPr>
        <w:tabs>
          <w:tab w:val="left" w:pos="993"/>
        </w:tabs>
        <w:adjustRightInd w:val="0"/>
        <w:snapToGrid w:val="0"/>
        <w:spacing w:line="360" w:lineRule="auto"/>
        <w:ind w:left="0" w:firstLine="0" w:firstLineChars="0"/>
        <w:rPr>
          <w:sz w:val="28"/>
          <w:szCs w:val="28"/>
        </w:rPr>
      </w:pPr>
      <w:r>
        <w:rPr>
          <w:rFonts w:hint="eastAsia"/>
          <w:sz w:val="28"/>
          <w:szCs w:val="28"/>
          <w:lang w:val="en-US" w:eastAsia="zh-CN"/>
        </w:rPr>
        <w:t xml:space="preserve"> </w:t>
      </w:r>
      <w:r>
        <w:rPr>
          <w:rFonts w:hint="eastAsia"/>
          <w:sz w:val="28"/>
          <w:szCs w:val="28"/>
        </w:rPr>
        <w:t>液化天然气装卸臂应配备紧急脱离系统。</w:t>
      </w:r>
    </w:p>
    <w:p>
      <w:pPr>
        <w:pStyle w:val="22"/>
        <w:numPr>
          <w:ilvl w:val="0"/>
          <w:numId w:val="3"/>
        </w:numPr>
        <w:tabs>
          <w:tab w:val="left" w:pos="993"/>
        </w:tabs>
        <w:adjustRightInd w:val="0"/>
        <w:snapToGrid w:val="0"/>
        <w:spacing w:line="360" w:lineRule="auto"/>
        <w:ind w:left="0" w:firstLine="0" w:firstLineChars="0"/>
        <w:rPr>
          <w:sz w:val="28"/>
          <w:szCs w:val="28"/>
        </w:rPr>
      </w:pPr>
      <w:r>
        <w:rPr>
          <w:rFonts w:hint="eastAsia"/>
          <w:sz w:val="28"/>
          <w:szCs w:val="28"/>
          <w:lang w:val="en-US" w:eastAsia="zh-CN"/>
        </w:rPr>
        <w:t xml:space="preserve"> </w:t>
      </w:r>
      <w:r>
        <w:rPr>
          <w:rFonts w:hint="eastAsia"/>
          <w:sz w:val="28"/>
          <w:szCs w:val="28"/>
        </w:rPr>
        <w:t>液化天然气槽车装卸应采用密闭装卸车工艺，并应配置氮气吹扫及置换设施。</w:t>
      </w:r>
    </w:p>
    <w:p>
      <w:pPr>
        <w:pStyle w:val="22"/>
        <w:numPr>
          <w:ilvl w:val="0"/>
          <w:numId w:val="3"/>
        </w:numPr>
        <w:tabs>
          <w:tab w:val="left" w:pos="993"/>
        </w:tabs>
        <w:adjustRightInd w:val="0"/>
        <w:snapToGrid w:val="0"/>
        <w:spacing w:line="360" w:lineRule="auto"/>
        <w:ind w:left="0" w:firstLine="0" w:firstLineChars="0"/>
        <w:rPr>
          <w:sz w:val="28"/>
          <w:szCs w:val="28"/>
        </w:rPr>
      </w:pPr>
      <w:r>
        <w:rPr>
          <w:rFonts w:hint="eastAsia"/>
          <w:sz w:val="28"/>
          <w:szCs w:val="28"/>
          <w:lang w:val="en-US" w:eastAsia="zh-CN"/>
        </w:rPr>
        <w:t xml:space="preserve"> </w:t>
      </w:r>
      <w:r>
        <w:rPr>
          <w:rFonts w:hint="eastAsia"/>
          <w:sz w:val="28"/>
          <w:szCs w:val="28"/>
        </w:rPr>
        <w:t>液化天然气装车总管和气相总管上应设置紧急切断阀，紧急切断阀与装车臂距离不应小于10m。</w:t>
      </w:r>
    </w:p>
    <w:p>
      <w:pPr>
        <w:pStyle w:val="22"/>
        <w:numPr>
          <w:ilvl w:val="0"/>
          <w:numId w:val="3"/>
        </w:numPr>
        <w:tabs>
          <w:tab w:val="left" w:pos="993"/>
        </w:tabs>
        <w:adjustRightInd w:val="0"/>
        <w:snapToGrid w:val="0"/>
        <w:spacing w:line="360" w:lineRule="auto"/>
        <w:ind w:left="0" w:firstLine="0" w:firstLineChars="0"/>
        <w:rPr>
          <w:sz w:val="28"/>
          <w:szCs w:val="28"/>
        </w:rPr>
      </w:pPr>
      <w:r>
        <w:rPr>
          <w:rFonts w:hint="eastAsia"/>
          <w:sz w:val="28"/>
          <w:szCs w:val="28"/>
          <w:lang w:val="en-US" w:eastAsia="zh-CN"/>
        </w:rPr>
        <w:t xml:space="preserve"> </w:t>
      </w:r>
      <w:r>
        <w:rPr>
          <w:rFonts w:hint="eastAsia"/>
          <w:sz w:val="28"/>
          <w:szCs w:val="28"/>
        </w:rPr>
        <w:t>液化天然气装卸车撬应使用万向节管道充装系统，并应设置拉断阀。</w:t>
      </w:r>
    </w:p>
    <w:p>
      <w:pPr>
        <w:pStyle w:val="22"/>
        <w:numPr>
          <w:ilvl w:val="0"/>
          <w:numId w:val="3"/>
        </w:numPr>
        <w:tabs>
          <w:tab w:val="left" w:pos="993"/>
        </w:tabs>
        <w:adjustRightInd w:val="0"/>
        <w:snapToGrid w:val="0"/>
        <w:spacing w:line="360" w:lineRule="auto"/>
        <w:ind w:left="0" w:firstLine="0" w:firstLineChars="0"/>
        <w:rPr>
          <w:sz w:val="28"/>
          <w:szCs w:val="28"/>
        </w:rPr>
      </w:pPr>
      <w:r>
        <w:rPr>
          <w:rFonts w:hint="eastAsia"/>
          <w:sz w:val="28"/>
          <w:szCs w:val="28"/>
          <w:lang w:val="en-US" w:eastAsia="zh-CN"/>
        </w:rPr>
        <w:t xml:space="preserve"> </w:t>
      </w:r>
      <w:r>
        <w:rPr>
          <w:rFonts w:hint="eastAsia"/>
          <w:sz w:val="28"/>
          <w:szCs w:val="28"/>
        </w:rPr>
        <w:t>液化天然气应采用密闭取样。</w:t>
      </w:r>
    </w:p>
    <w:p>
      <w:pPr>
        <w:pStyle w:val="22"/>
        <w:numPr>
          <w:ilvl w:val="0"/>
          <w:numId w:val="3"/>
        </w:numPr>
        <w:tabs>
          <w:tab w:val="left" w:pos="993"/>
        </w:tabs>
        <w:adjustRightInd w:val="0"/>
        <w:snapToGrid w:val="0"/>
        <w:spacing w:line="360" w:lineRule="auto"/>
        <w:ind w:left="0" w:firstLine="0" w:firstLineChars="0"/>
        <w:rPr>
          <w:sz w:val="28"/>
          <w:szCs w:val="28"/>
        </w:rPr>
      </w:pPr>
      <w:r>
        <w:rPr>
          <w:rFonts w:hint="eastAsia"/>
          <w:sz w:val="28"/>
          <w:szCs w:val="28"/>
          <w:lang w:val="en-US" w:eastAsia="zh-CN"/>
        </w:rPr>
        <w:t xml:space="preserve"> </w:t>
      </w:r>
      <w:r>
        <w:rPr>
          <w:rFonts w:hint="eastAsia"/>
          <w:sz w:val="28"/>
          <w:szCs w:val="28"/>
        </w:rPr>
        <w:t>工艺报警安全联锁装置应每年进行一次测试。</w:t>
      </w:r>
    </w:p>
    <w:p>
      <w:pPr>
        <w:rPr>
          <w:sz w:val="24"/>
        </w:rPr>
      </w:pPr>
      <w:r>
        <w:rPr>
          <w:rFonts w:hint="eastAsia"/>
          <w:sz w:val="24"/>
        </w:rPr>
        <w:br w:type="page"/>
      </w:r>
    </w:p>
    <w:p>
      <w:pPr>
        <w:pStyle w:val="22"/>
        <w:widowControl/>
        <w:numPr>
          <w:ilvl w:val="0"/>
          <w:numId w:val="1"/>
        </w:numPr>
        <w:adjustRightInd w:val="0"/>
        <w:snapToGrid w:val="0"/>
        <w:spacing w:before="312" w:beforeLines="100" w:after="312" w:afterLines="100"/>
        <w:ind w:firstLineChars="0"/>
        <w:jc w:val="center"/>
        <w:outlineLvl w:val="0"/>
        <w:rPr>
          <w:b/>
          <w:bCs/>
          <w:sz w:val="30"/>
          <w:szCs w:val="30"/>
        </w:rPr>
      </w:pPr>
      <w:bookmarkStart w:id="106" w:name="_Toc4416769"/>
      <w:bookmarkEnd w:id="106"/>
      <w:bookmarkStart w:id="107" w:name="_Toc4416767"/>
      <w:bookmarkEnd w:id="107"/>
      <w:bookmarkStart w:id="108" w:name="_Toc4416163"/>
      <w:bookmarkEnd w:id="108"/>
      <w:bookmarkStart w:id="109" w:name="_Toc22809412"/>
      <w:bookmarkEnd w:id="109"/>
      <w:bookmarkStart w:id="110" w:name="_Toc4416234"/>
      <w:bookmarkEnd w:id="110"/>
      <w:bookmarkStart w:id="111" w:name="_Toc10633039"/>
      <w:bookmarkEnd w:id="111"/>
      <w:bookmarkStart w:id="112" w:name="_Toc4416165"/>
      <w:bookmarkEnd w:id="112"/>
      <w:bookmarkStart w:id="113" w:name="_Toc4401894"/>
      <w:bookmarkEnd w:id="113"/>
      <w:bookmarkStart w:id="114" w:name="_Toc4416230"/>
      <w:bookmarkEnd w:id="114"/>
      <w:bookmarkStart w:id="115" w:name="_Toc22809411"/>
      <w:bookmarkEnd w:id="115"/>
      <w:bookmarkStart w:id="116" w:name="_Toc4416242"/>
      <w:bookmarkEnd w:id="116"/>
      <w:bookmarkStart w:id="117" w:name="_Toc4401882"/>
      <w:bookmarkEnd w:id="117"/>
      <w:bookmarkStart w:id="118" w:name="_Toc4416166"/>
      <w:bookmarkEnd w:id="118"/>
      <w:bookmarkStart w:id="119" w:name="_Toc4416153"/>
      <w:bookmarkEnd w:id="119"/>
      <w:bookmarkStart w:id="120" w:name="_Toc4416237"/>
      <w:bookmarkEnd w:id="120"/>
      <w:bookmarkStart w:id="121" w:name="_Toc4401889"/>
      <w:bookmarkEnd w:id="121"/>
      <w:bookmarkStart w:id="122" w:name="_Toc4416768"/>
      <w:bookmarkEnd w:id="122"/>
      <w:bookmarkStart w:id="123" w:name="_Toc4401883"/>
      <w:bookmarkEnd w:id="123"/>
      <w:bookmarkStart w:id="124" w:name="_Toc4416180"/>
      <w:bookmarkEnd w:id="124"/>
      <w:bookmarkStart w:id="125" w:name="_Toc4401896"/>
      <w:bookmarkEnd w:id="125"/>
      <w:bookmarkStart w:id="126" w:name="_Toc4416157"/>
      <w:bookmarkEnd w:id="126"/>
      <w:bookmarkStart w:id="127" w:name="_Toc4416168"/>
      <w:bookmarkEnd w:id="127"/>
      <w:bookmarkStart w:id="128" w:name="_Toc22809420"/>
      <w:bookmarkEnd w:id="128"/>
      <w:bookmarkStart w:id="129" w:name="_Toc4416181"/>
      <w:bookmarkEnd w:id="129"/>
      <w:bookmarkStart w:id="130" w:name="_Toc4416240"/>
      <w:bookmarkEnd w:id="130"/>
      <w:bookmarkStart w:id="131" w:name="_Toc4401895"/>
      <w:bookmarkEnd w:id="131"/>
      <w:bookmarkStart w:id="132" w:name="_Toc4416243"/>
      <w:bookmarkEnd w:id="132"/>
      <w:bookmarkStart w:id="133" w:name="_Toc4416247"/>
      <w:bookmarkEnd w:id="133"/>
      <w:bookmarkStart w:id="134" w:name="_Toc4416227"/>
      <w:bookmarkEnd w:id="134"/>
      <w:bookmarkStart w:id="135" w:name="_Toc4416238"/>
      <w:bookmarkEnd w:id="135"/>
      <w:bookmarkStart w:id="136" w:name="_Toc4416764"/>
      <w:bookmarkEnd w:id="136"/>
      <w:bookmarkStart w:id="137" w:name="_Toc4416232"/>
      <w:bookmarkEnd w:id="137"/>
      <w:bookmarkStart w:id="138" w:name="_Toc4401892"/>
      <w:bookmarkEnd w:id="138"/>
      <w:bookmarkStart w:id="139" w:name="_Toc22809419"/>
      <w:bookmarkEnd w:id="139"/>
      <w:bookmarkStart w:id="140" w:name="_Toc4416780"/>
      <w:bookmarkEnd w:id="140"/>
      <w:bookmarkStart w:id="141" w:name="_Toc4416770"/>
      <w:bookmarkEnd w:id="141"/>
      <w:bookmarkStart w:id="142" w:name="_Toc4416781"/>
      <w:bookmarkEnd w:id="142"/>
      <w:bookmarkStart w:id="143" w:name="_Toc4416176"/>
      <w:bookmarkEnd w:id="143"/>
      <w:bookmarkStart w:id="144" w:name="_Toc4401899"/>
      <w:bookmarkEnd w:id="144"/>
      <w:bookmarkStart w:id="145" w:name="_Toc4416779"/>
      <w:bookmarkEnd w:id="145"/>
      <w:bookmarkStart w:id="146" w:name="_Toc22809415"/>
      <w:bookmarkEnd w:id="146"/>
      <w:bookmarkStart w:id="147" w:name="_Toc4416228"/>
      <w:bookmarkEnd w:id="147"/>
      <w:bookmarkStart w:id="148" w:name="_Toc22809424"/>
      <w:bookmarkEnd w:id="148"/>
      <w:bookmarkStart w:id="149" w:name="_Toc4416162"/>
      <w:bookmarkEnd w:id="149"/>
      <w:bookmarkStart w:id="150" w:name="_Toc4416177"/>
      <w:bookmarkEnd w:id="150"/>
      <w:bookmarkStart w:id="151" w:name="_Toc4416226"/>
      <w:bookmarkEnd w:id="151"/>
      <w:bookmarkStart w:id="152" w:name="_Toc4416169"/>
      <w:bookmarkEnd w:id="152"/>
      <w:bookmarkStart w:id="153" w:name="_Toc4416224"/>
      <w:bookmarkEnd w:id="153"/>
      <w:bookmarkStart w:id="154" w:name="_Toc4401898"/>
      <w:bookmarkEnd w:id="154"/>
      <w:bookmarkStart w:id="155" w:name="_Toc4416167"/>
      <w:bookmarkEnd w:id="155"/>
      <w:bookmarkStart w:id="156" w:name="_Toc4416777"/>
      <w:bookmarkEnd w:id="156"/>
      <w:bookmarkStart w:id="157" w:name="_Toc4416172"/>
      <w:bookmarkEnd w:id="157"/>
      <w:bookmarkStart w:id="158" w:name="_Toc22809425"/>
      <w:bookmarkEnd w:id="158"/>
      <w:bookmarkStart w:id="159" w:name="_Toc22809410"/>
      <w:bookmarkEnd w:id="159"/>
      <w:bookmarkStart w:id="160" w:name="_Toc4416757"/>
      <w:bookmarkEnd w:id="160"/>
      <w:bookmarkStart w:id="161" w:name="_Toc4401900"/>
      <w:bookmarkEnd w:id="161"/>
      <w:bookmarkStart w:id="162" w:name="_Toc4416223"/>
      <w:bookmarkEnd w:id="162"/>
      <w:bookmarkStart w:id="163" w:name="_Toc4401893"/>
      <w:bookmarkEnd w:id="163"/>
      <w:bookmarkStart w:id="164" w:name="_Toc4416773"/>
      <w:bookmarkEnd w:id="164"/>
      <w:bookmarkStart w:id="165" w:name="_Toc4416759"/>
      <w:bookmarkEnd w:id="165"/>
      <w:bookmarkStart w:id="166" w:name="_Toc4416179"/>
      <w:bookmarkEnd w:id="166"/>
      <w:bookmarkStart w:id="167" w:name="_Toc4416244"/>
      <w:bookmarkEnd w:id="167"/>
      <w:bookmarkStart w:id="168" w:name="_Toc4416170"/>
      <w:bookmarkEnd w:id="168"/>
      <w:bookmarkStart w:id="169" w:name="_Toc4416175"/>
      <w:bookmarkEnd w:id="169"/>
      <w:bookmarkStart w:id="170" w:name="_Toc4416231"/>
      <w:bookmarkEnd w:id="170"/>
      <w:bookmarkStart w:id="171" w:name="_Toc4416245"/>
      <w:bookmarkEnd w:id="171"/>
      <w:bookmarkStart w:id="172" w:name="_Toc4416178"/>
      <w:bookmarkEnd w:id="172"/>
      <w:bookmarkStart w:id="173" w:name="_Toc4416755"/>
      <w:bookmarkEnd w:id="173"/>
      <w:bookmarkStart w:id="174" w:name="_Toc4416756"/>
      <w:bookmarkEnd w:id="174"/>
      <w:bookmarkStart w:id="175" w:name="_Toc4416236"/>
      <w:bookmarkEnd w:id="175"/>
      <w:bookmarkStart w:id="176" w:name="_Toc22809416"/>
      <w:bookmarkEnd w:id="176"/>
      <w:bookmarkStart w:id="177" w:name="_Toc22809414"/>
      <w:bookmarkEnd w:id="177"/>
      <w:bookmarkStart w:id="178" w:name="_Toc4416778"/>
      <w:bookmarkEnd w:id="178"/>
      <w:bookmarkStart w:id="179" w:name="_Toc4416235"/>
      <w:bookmarkEnd w:id="179"/>
      <w:bookmarkStart w:id="180" w:name="_Toc4416754"/>
      <w:bookmarkEnd w:id="180"/>
      <w:bookmarkStart w:id="181" w:name="_Toc4416772"/>
      <w:bookmarkEnd w:id="181"/>
      <w:bookmarkStart w:id="182" w:name="_Toc4416763"/>
      <w:bookmarkEnd w:id="182"/>
      <w:bookmarkStart w:id="183" w:name="_Toc4416155"/>
      <w:bookmarkEnd w:id="183"/>
      <w:bookmarkStart w:id="184" w:name="_Toc22809423"/>
      <w:bookmarkEnd w:id="184"/>
      <w:bookmarkStart w:id="185" w:name="_Toc4416160"/>
      <w:bookmarkEnd w:id="185"/>
      <w:bookmarkStart w:id="186" w:name="_Toc4416229"/>
      <w:bookmarkEnd w:id="186"/>
      <w:bookmarkStart w:id="187" w:name="_Toc4401888"/>
      <w:bookmarkEnd w:id="187"/>
      <w:bookmarkStart w:id="188" w:name="_Toc4416760"/>
      <w:bookmarkEnd w:id="188"/>
      <w:bookmarkStart w:id="189" w:name="_Toc4416233"/>
      <w:bookmarkEnd w:id="189"/>
      <w:bookmarkStart w:id="190" w:name="_Toc22809413"/>
      <w:bookmarkEnd w:id="190"/>
      <w:bookmarkStart w:id="191" w:name="_Toc4416164"/>
      <w:bookmarkEnd w:id="191"/>
      <w:bookmarkStart w:id="192" w:name="_Toc4416762"/>
      <w:bookmarkEnd w:id="192"/>
      <w:bookmarkStart w:id="193" w:name="_Toc4416758"/>
      <w:bookmarkEnd w:id="193"/>
      <w:bookmarkStart w:id="194" w:name="_Toc4401890"/>
      <w:bookmarkEnd w:id="194"/>
      <w:bookmarkStart w:id="195" w:name="_Toc22809421"/>
      <w:bookmarkEnd w:id="195"/>
      <w:bookmarkStart w:id="196" w:name="_Toc4416775"/>
      <w:bookmarkEnd w:id="196"/>
      <w:bookmarkStart w:id="197" w:name="_Toc4401901"/>
      <w:bookmarkEnd w:id="197"/>
      <w:bookmarkStart w:id="198" w:name="_Toc4401884"/>
      <w:bookmarkEnd w:id="198"/>
      <w:bookmarkStart w:id="199" w:name="_Toc4416220"/>
      <w:bookmarkEnd w:id="199"/>
      <w:bookmarkStart w:id="200" w:name="_Toc4401891"/>
      <w:bookmarkEnd w:id="200"/>
      <w:bookmarkStart w:id="201" w:name="_Toc4416248"/>
      <w:bookmarkEnd w:id="201"/>
      <w:bookmarkStart w:id="202" w:name="_Toc4401897"/>
      <w:bookmarkEnd w:id="202"/>
      <w:bookmarkStart w:id="203" w:name="_Toc4401887"/>
      <w:bookmarkEnd w:id="203"/>
      <w:bookmarkStart w:id="204" w:name="_Toc4416156"/>
      <w:bookmarkEnd w:id="204"/>
      <w:bookmarkStart w:id="205" w:name="_Toc4416158"/>
      <w:bookmarkEnd w:id="205"/>
      <w:bookmarkStart w:id="206" w:name="_Toc10633040"/>
      <w:bookmarkEnd w:id="206"/>
      <w:bookmarkStart w:id="207" w:name="_Toc4416241"/>
      <w:bookmarkEnd w:id="207"/>
      <w:bookmarkStart w:id="208" w:name="_Toc4416174"/>
      <w:bookmarkEnd w:id="208"/>
      <w:bookmarkStart w:id="209" w:name="_Toc4416222"/>
      <w:bookmarkEnd w:id="209"/>
      <w:bookmarkStart w:id="210" w:name="_Toc22809417"/>
      <w:bookmarkEnd w:id="210"/>
      <w:bookmarkStart w:id="211" w:name="_Toc4401885"/>
      <w:bookmarkEnd w:id="211"/>
      <w:bookmarkStart w:id="212" w:name="_Toc4401886"/>
      <w:bookmarkEnd w:id="212"/>
      <w:bookmarkStart w:id="213" w:name="_Toc4416159"/>
      <w:bookmarkEnd w:id="213"/>
      <w:bookmarkStart w:id="214" w:name="_Toc4416239"/>
      <w:bookmarkEnd w:id="214"/>
      <w:bookmarkStart w:id="215" w:name="_Toc4416761"/>
      <w:bookmarkEnd w:id="215"/>
      <w:bookmarkStart w:id="216" w:name="_Toc22809422"/>
      <w:bookmarkEnd w:id="216"/>
      <w:bookmarkStart w:id="217" w:name="_Toc4416753"/>
      <w:bookmarkEnd w:id="217"/>
      <w:bookmarkStart w:id="218" w:name="_Toc22809409"/>
      <w:bookmarkEnd w:id="218"/>
      <w:bookmarkStart w:id="219" w:name="_Toc4416774"/>
      <w:bookmarkEnd w:id="219"/>
      <w:bookmarkStart w:id="220" w:name="_Toc4416154"/>
      <w:bookmarkEnd w:id="220"/>
      <w:bookmarkStart w:id="221" w:name="_Toc4416225"/>
      <w:bookmarkEnd w:id="221"/>
      <w:bookmarkStart w:id="222" w:name="_Toc4416173"/>
      <w:bookmarkEnd w:id="222"/>
      <w:bookmarkStart w:id="223" w:name="_Toc4416771"/>
      <w:bookmarkEnd w:id="223"/>
      <w:bookmarkStart w:id="224" w:name="_Toc4416765"/>
      <w:bookmarkEnd w:id="224"/>
      <w:bookmarkStart w:id="225" w:name="_Toc4416776"/>
      <w:bookmarkEnd w:id="225"/>
      <w:bookmarkStart w:id="226" w:name="_Toc22809408"/>
      <w:bookmarkEnd w:id="226"/>
      <w:bookmarkStart w:id="227" w:name="_Toc4416161"/>
      <w:bookmarkEnd w:id="227"/>
      <w:bookmarkStart w:id="228" w:name="_Toc4416221"/>
      <w:bookmarkEnd w:id="228"/>
      <w:bookmarkStart w:id="229" w:name="_Toc4416171"/>
      <w:bookmarkEnd w:id="229"/>
      <w:bookmarkStart w:id="230" w:name="_Toc22809426"/>
      <w:bookmarkEnd w:id="230"/>
      <w:bookmarkStart w:id="231" w:name="_Toc22809418"/>
      <w:bookmarkEnd w:id="231"/>
      <w:bookmarkStart w:id="232" w:name="_Toc4416246"/>
      <w:bookmarkEnd w:id="232"/>
      <w:bookmarkStart w:id="233" w:name="_Toc4416766"/>
      <w:bookmarkEnd w:id="233"/>
      <w:bookmarkStart w:id="234" w:name="_Toc22129"/>
      <w:bookmarkStart w:id="235" w:name="_Toc42598794"/>
      <w:bookmarkStart w:id="236" w:name="_Toc183784796"/>
      <w:r>
        <w:rPr>
          <w:rFonts w:hint="eastAsia"/>
          <w:b/>
          <w:bCs/>
          <w:sz w:val="30"/>
          <w:szCs w:val="30"/>
        </w:rPr>
        <w:t>储罐系统</w:t>
      </w:r>
      <w:bookmarkEnd w:id="234"/>
      <w:bookmarkEnd w:id="235"/>
      <w:bookmarkEnd w:id="236"/>
    </w:p>
    <w:p>
      <w:pPr>
        <w:pStyle w:val="22"/>
        <w:numPr>
          <w:ilvl w:val="0"/>
          <w:numId w:val="5"/>
        </w:numPr>
        <w:adjustRightInd w:val="0"/>
        <w:snapToGrid w:val="0"/>
        <w:spacing w:line="360" w:lineRule="auto"/>
        <w:ind w:left="420" w:firstLineChars="0"/>
        <w:rPr>
          <w:sz w:val="28"/>
          <w:szCs w:val="28"/>
        </w:rPr>
      </w:pPr>
      <w:r>
        <w:rPr>
          <w:rFonts w:hint="eastAsia"/>
          <w:sz w:val="28"/>
          <w:szCs w:val="28"/>
        </w:rPr>
        <w:t>储罐建设场地应进行岩土工程勘察。</w:t>
      </w:r>
    </w:p>
    <w:p>
      <w:pPr>
        <w:pStyle w:val="22"/>
        <w:numPr>
          <w:ilvl w:val="0"/>
          <w:numId w:val="5"/>
        </w:numPr>
        <w:adjustRightInd w:val="0"/>
        <w:snapToGrid w:val="0"/>
        <w:spacing w:line="360" w:lineRule="auto"/>
        <w:ind w:left="420" w:firstLineChars="0"/>
        <w:rPr>
          <w:sz w:val="28"/>
          <w:szCs w:val="28"/>
        </w:rPr>
      </w:pPr>
      <w:r>
        <w:rPr>
          <w:sz w:val="28"/>
          <w:szCs w:val="28"/>
        </w:rPr>
        <w:t>液化天然气储罐应满足下列基本要求：</w:t>
      </w:r>
    </w:p>
    <w:p>
      <w:pPr>
        <w:pStyle w:val="22"/>
        <w:numPr>
          <w:ilvl w:val="0"/>
          <w:numId w:val="6"/>
        </w:numPr>
        <w:adjustRightInd w:val="0"/>
        <w:snapToGrid w:val="0"/>
        <w:spacing w:line="360" w:lineRule="auto"/>
        <w:ind w:left="0" w:firstLine="426" w:firstLineChars="0"/>
        <w:outlineLvl w:val="0"/>
        <w:rPr>
          <w:sz w:val="28"/>
          <w:szCs w:val="28"/>
        </w:rPr>
      </w:pPr>
      <w:bookmarkStart w:id="237" w:name="_Toc27855"/>
      <w:bookmarkStart w:id="238" w:name="_Toc183784797"/>
      <w:r>
        <w:rPr>
          <w:sz w:val="28"/>
          <w:szCs w:val="28"/>
        </w:rPr>
        <w:t>正常操作时储存液体和蒸发气；</w:t>
      </w:r>
      <w:bookmarkEnd w:id="237"/>
      <w:bookmarkEnd w:id="238"/>
    </w:p>
    <w:p>
      <w:pPr>
        <w:pStyle w:val="22"/>
        <w:numPr>
          <w:ilvl w:val="0"/>
          <w:numId w:val="6"/>
        </w:numPr>
        <w:adjustRightInd w:val="0"/>
        <w:snapToGrid w:val="0"/>
        <w:spacing w:line="360" w:lineRule="auto"/>
        <w:ind w:left="0" w:firstLine="426" w:firstLineChars="0"/>
        <w:outlineLvl w:val="0"/>
        <w:rPr>
          <w:sz w:val="28"/>
          <w:szCs w:val="28"/>
        </w:rPr>
      </w:pPr>
      <w:bookmarkStart w:id="239" w:name="_Toc183784798"/>
      <w:bookmarkStart w:id="240" w:name="_Toc23444"/>
      <w:r>
        <w:rPr>
          <w:sz w:val="28"/>
          <w:szCs w:val="28"/>
        </w:rPr>
        <w:t>在规定的速率下进料和出料；</w:t>
      </w:r>
      <w:bookmarkEnd w:id="239"/>
      <w:bookmarkEnd w:id="240"/>
    </w:p>
    <w:p>
      <w:pPr>
        <w:pStyle w:val="22"/>
        <w:numPr>
          <w:ilvl w:val="0"/>
          <w:numId w:val="6"/>
        </w:numPr>
        <w:adjustRightInd w:val="0"/>
        <w:snapToGrid w:val="0"/>
        <w:spacing w:line="360" w:lineRule="auto"/>
        <w:ind w:left="0" w:firstLine="426" w:firstLineChars="0"/>
        <w:outlineLvl w:val="0"/>
        <w:rPr>
          <w:sz w:val="28"/>
          <w:szCs w:val="28"/>
        </w:rPr>
      </w:pPr>
      <w:bookmarkStart w:id="241" w:name="_Toc5719"/>
      <w:bookmarkStart w:id="242" w:name="_Toc183784799"/>
      <w:r>
        <w:rPr>
          <w:sz w:val="28"/>
          <w:szCs w:val="28"/>
        </w:rPr>
        <w:t>在操作基准地震（OBE）期间及之后能继续运行；在安全停运地震（SSE）期间及之后储罐的储存能力不变且能对其进行隔离和维修。</w:t>
      </w:r>
      <w:bookmarkEnd w:id="241"/>
      <w:bookmarkEnd w:id="242"/>
    </w:p>
    <w:p>
      <w:pPr>
        <w:pStyle w:val="22"/>
        <w:numPr>
          <w:ilvl w:val="0"/>
          <w:numId w:val="5"/>
        </w:numPr>
        <w:adjustRightInd w:val="0"/>
        <w:snapToGrid w:val="0"/>
        <w:spacing w:line="360" w:lineRule="auto"/>
        <w:ind w:left="0" w:firstLine="0" w:firstLineChars="0"/>
        <w:rPr>
          <w:sz w:val="28"/>
          <w:szCs w:val="28"/>
        </w:rPr>
      </w:pPr>
      <w:r>
        <w:rPr>
          <w:rFonts w:hint="eastAsia"/>
          <w:sz w:val="28"/>
          <w:szCs w:val="28"/>
        </w:rPr>
        <w:t>液化天然气储罐混凝土结构设计工作年限不应小于50年，安全等级应为一级，抗震设防类别应为乙类。</w:t>
      </w:r>
    </w:p>
    <w:p>
      <w:pPr>
        <w:pStyle w:val="22"/>
        <w:numPr>
          <w:ilvl w:val="0"/>
          <w:numId w:val="5"/>
        </w:numPr>
        <w:adjustRightInd w:val="0"/>
        <w:snapToGrid w:val="0"/>
        <w:spacing w:line="360" w:lineRule="auto"/>
        <w:ind w:left="0" w:firstLine="0" w:firstLineChars="0"/>
        <w:rPr>
          <w:sz w:val="28"/>
          <w:szCs w:val="28"/>
        </w:rPr>
      </w:pPr>
      <w:r>
        <w:rPr>
          <w:sz w:val="28"/>
          <w:szCs w:val="28"/>
        </w:rPr>
        <w:t>液化天然气储罐应设置安全阀和真空安全阀，并应设置备用</w:t>
      </w:r>
      <w:r>
        <w:rPr>
          <w:rFonts w:hint="eastAsia"/>
          <w:sz w:val="28"/>
          <w:szCs w:val="28"/>
        </w:rPr>
        <w:t>阀门</w:t>
      </w:r>
      <w:r>
        <w:rPr>
          <w:sz w:val="28"/>
          <w:szCs w:val="28"/>
        </w:rPr>
        <w:t>。</w:t>
      </w:r>
    </w:p>
    <w:p>
      <w:pPr>
        <w:pStyle w:val="22"/>
        <w:numPr>
          <w:ilvl w:val="0"/>
          <w:numId w:val="5"/>
        </w:numPr>
        <w:adjustRightInd w:val="0"/>
        <w:snapToGrid w:val="0"/>
        <w:spacing w:line="360" w:lineRule="auto"/>
        <w:ind w:left="0" w:firstLine="0" w:firstLineChars="0"/>
        <w:rPr>
          <w:sz w:val="28"/>
          <w:szCs w:val="28"/>
        </w:rPr>
      </w:pPr>
      <w:r>
        <w:rPr>
          <w:sz w:val="28"/>
          <w:szCs w:val="28"/>
        </w:rPr>
        <w:t>液化天然气储罐应设置满足预冷、运行和停车操作要求的液位、压力、温度、密度检测仪表和阀门</w:t>
      </w:r>
      <w:r>
        <w:rPr>
          <w:rFonts w:hint="eastAsia"/>
          <w:sz w:val="28"/>
          <w:szCs w:val="28"/>
        </w:rPr>
        <w:t>。</w:t>
      </w:r>
    </w:p>
    <w:p>
      <w:pPr>
        <w:pStyle w:val="22"/>
        <w:numPr>
          <w:ilvl w:val="0"/>
          <w:numId w:val="5"/>
        </w:numPr>
        <w:adjustRightInd w:val="0"/>
        <w:snapToGrid w:val="0"/>
        <w:spacing w:line="360" w:lineRule="auto"/>
        <w:ind w:left="0" w:firstLine="0" w:firstLineChars="0"/>
        <w:rPr>
          <w:sz w:val="28"/>
          <w:szCs w:val="28"/>
        </w:rPr>
      </w:pPr>
      <w:r>
        <w:rPr>
          <w:rFonts w:hint="eastAsia"/>
          <w:sz w:val="28"/>
          <w:szCs w:val="28"/>
        </w:rPr>
        <w:t>公称</w:t>
      </w:r>
      <w:r>
        <w:rPr>
          <w:sz w:val="28"/>
          <w:szCs w:val="28"/>
        </w:rPr>
        <w:t>容积大于或等于2000m</w:t>
      </w:r>
      <w:r>
        <w:rPr>
          <w:sz w:val="28"/>
          <w:szCs w:val="28"/>
          <w:vertAlign w:val="superscript"/>
        </w:rPr>
        <w:t>3</w:t>
      </w:r>
      <w:r>
        <w:rPr>
          <w:sz w:val="28"/>
          <w:szCs w:val="28"/>
        </w:rPr>
        <w:t>的</w:t>
      </w:r>
      <w:r>
        <w:rPr>
          <w:rFonts w:hint="eastAsia"/>
          <w:sz w:val="28"/>
          <w:szCs w:val="28"/>
        </w:rPr>
        <w:t>立式圆筒形液化天然气储罐</w:t>
      </w:r>
      <w:r>
        <w:rPr>
          <w:sz w:val="28"/>
          <w:szCs w:val="28"/>
        </w:rPr>
        <w:t>的液化天然气及其蒸发气管道接口应设置在罐顶。</w:t>
      </w:r>
    </w:p>
    <w:p>
      <w:pPr>
        <w:pStyle w:val="22"/>
        <w:numPr>
          <w:ilvl w:val="0"/>
          <w:numId w:val="5"/>
        </w:numPr>
        <w:adjustRightInd w:val="0"/>
        <w:snapToGrid w:val="0"/>
        <w:spacing w:line="360" w:lineRule="auto"/>
        <w:ind w:left="0" w:firstLine="0" w:firstLineChars="0"/>
        <w:rPr>
          <w:b/>
          <w:i/>
          <w:sz w:val="28"/>
          <w:szCs w:val="28"/>
        </w:rPr>
      </w:pPr>
      <w:r>
        <w:rPr>
          <w:rFonts w:hint="eastAsia"/>
          <w:sz w:val="28"/>
          <w:szCs w:val="28"/>
        </w:rPr>
        <w:t>公称容积大于或等于</w:t>
      </w:r>
      <w:r>
        <w:rPr>
          <w:sz w:val="28"/>
          <w:szCs w:val="28"/>
        </w:rPr>
        <w:t>2000m</w:t>
      </w:r>
      <w:r>
        <w:rPr>
          <w:sz w:val="28"/>
          <w:szCs w:val="28"/>
          <w:vertAlign w:val="superscript"/>
        </w:rPr>
        <w:t>3</w:t>
      </w:r>
      <w:r>
        <w:rPr>
          <w:rFonts w:hint="eastAsia"/>
          <w:sz w:val="28"/>
          <w:szCs w:val="28"/>
        </w:rPr>
        <w:t>的</w:t>
      </w:r>
      <w:r>
        <w:rPr>
          <w:sz w:val="28"/>
          <w:szCs w:val="28"/>
        </w:rPr>
        <w:t>立式圆筒形液化天然气储罐</w:t>
      </w:r>
      <w:r>
        <w:rPr>
          <w:rFonts w:hint="eastAsia"/>
          <w:sz w:val="28"/>
          <w:szCs w:val="28"/>
        </w:rPr>
        <w:t>应设置液位</w:t>
      </w:r>
      <w:r>
        <w:rPr>
          <w:sz w:val="28"/>
          <w:szCs w:val="28"/>
        </w:rPr>
        <w:t>-</w:t>
      </w:r>
      <w:r>
        <w:rPr>
          <w:rFonts w:hint="eastAsia"/>
          <w:sz w:val="28"/>
          <w:szCs w:val="28"/>
        </w:rPr>
        <w:t>温度</w:t>
      </w:r>
      <w:r>
        <w:rPr>
          <w:sz w:val="28"/>
          <w:szCs w:val="28"/>
        </w:rPr>
        <w:t>-</w:t>
      </w:r>
      <w:r>
        <w:rPr>
          <w:rFonts w:hint="eastAsia"/>
          <w:sz w:val="28"/>
          <w:szCs w:val="28"/>
        </w:rPr>
        <w:t>密度（</w:t>
      </w:r>
      <w:r>
        <w:rPr>
          <w:sz w:val="28"/>
          <w:szCs w:val="28"/>
        </w:rPr>
        <w:t>LTD</w:t>
      </w:r>
      <w:r>
        <w:rPr>
          <w:rFonts w:hint="eastAsia"/>
          <w:sz w:val="28"/>
          <w:szCs w:val="28"/>
        </w:rPr>
        <w:t>）测量系统。</w:t>
      </w:r>
    </w:p>
    <w:p>
      <w:pPr>
        <w:pStyle w:val="22"/>
        <w:numPr>
          <w:ilvl w:val="0"/>
          <w:numId w:val="5"/>
        </w:numPr>
        <w:adjustRightInd w:val="0"/>
        <w:snapToGrid w:val="0"/>
        <w:spacing w:line="360" w:lineRule="auto"/>
        <w:ind w:left="0" w:firstLine="0" w:firstLineChars="0"/>
        <w:rPr>
          <w:b/>
          <w:i/>
          <w:sz w:val="28"/>
          <w:szCs w:val="28"/>
        </w:rPr>
      </w:pPr>
      <w:r>
        <w:rPr>
          <w:rFonts w:hint="eastAsia"/>
          <w:sz w:val="28"/>
          <w:szCs w:val="28"/>
        </w:rPr>
        <w:t>公称</w:t>
      </w:r>
      <w:r>
        <w:rPr>
          <w:sz w:val="28"/>
          <w:szCs w:val="28"/>
        </w:rPr>
        <w:t>容积大于或等于2000m</w:t>
      </w:r>
      <w:r>
        <w:rPr>
          <w:sz w:val="28"/>
          <w:szCs w:val="28"/>
          <w:vertAlign w:val="superscript"/>
        </w:rPr>
        <w:t>3</w:t>
      </w:r>
      <w:r>
        <w:rPr>
          <w:sz w:val="28"/>
          <w:szCs w:val="28"/>
        </w:rPr>
        <w:t>的</w:t>
      </w:r>
      <w:r>
        <w:rPr>
          <w:rFonts w:hint="eastAsia"/>
          <w:sz w:val="28"/>
          <w:szCs w:val="28"/>
        </w:rPr>
        <w:t>立式圆筒形</w:t>
      </w:r>
      <w:r>
        <w:rPr>
          <w:sz w:val="28"/>
          <w:szCs w:val="28"/>
        </w:rPr>
        <w:t>液化天然气储罐内应设置开车预冷和环隙泄漏的温度监测仪表。</w:t>
      </w:r>
    </w:p>
    <w:p>
      <w:pPr>
        <w:pStyle w:val="22"/>
        <w:numPr>
          <w:ilvl w:val="0"/>
          <w:numId w:val="5"/>
        </w:numPr>
        <w:tabs>
          <w:tab w:val="left" w:pos="1060"/>
        </w:tabs>
        <w:adjustRightInd w:val="0"/>
        <w:snapToGrid w:val="0"/>
        <w:spacing w:line="360" w:lineRule="auto"/>
        <w:ind w:left="0" w:firstLine="0" w:firstLineChars="0"/>
        <w:rPr>
          <w:sz w:val="28"/>
          <w:szCs w:val="28"/>
        </w:rPr>
      </w:pPr>
      <w:r>
        <w:rPr>
          <w:sz w:val="28"/>
          <w:szCs w:val="28"/>
        </w:rPr>
        <w:t>液化天然气储罐内外罐之间绝热层应设氮气置换和吹扫系统。</w:t>
      </w:r>
    </w:p>
    <w:p>
      <w:pPr>
        <w:pStyle w:val="22"/>
        <w:numPr>
          <w:ilvl w:val="0"/>
          <w:numId w:val="5"/>
        </w:numPr>
        <w:tabs>
          <w:tab w:val="left" w:pos="1060"/>
        </w:tabs>
        <w:adjustRightInd w:val="0"/>
        <w:snapToGrid w:val="0"/>
        <w:spacing w:line="360" w:lineRule="auto"/>
        <w:ind w:left="0" w:firstLine="0" w:firstLineChars="0"/>
        <w:rPr>
          <w:sz w:val="28"/>
          <w:szCs w:val="28"/>
        </w:rPr>
      </w:pPr>
      <w:r>
        <w:rPr>
          <w:sz w:val="28"/>
          <w:szCs w:val="28"/>
        </w:rPr>
        <w:t>液化天然气储罐绝热层与内罐气相空间不连通时，应设置氮气系统、差压表或者在绝热层设置压力表。</w:t>
      </w:r>
    </w:p>
    <w:p>
      <w:pPr>
        <w:pStyle w:val="22"/>
        <w:numPr>
          <w:ilvl w:val="0"/>
          <w:numId w:val="5"/>
        </w:numPr>
        <w:tabs>
          <w:tab w:val="left" w:pos="1060"/>
        </w:tabs>
        <w:adjustRightInd w:val="0"/>
        <w:snapToGrid w:val="0"/>
        <w:spacing w:line="360" w:lineRule="auto"/>
        <w:ind w:left="0" w:firstLine="0" w:firstLineChars="0"/>
        <w:rPr>
          <w:sz w:val="28"/>
          <w:szCs w:val="28"/>
        </w:rPr>
      </w:pPr>
      <w:r>
        <w:rPr>
          <w:sz w:val="28"/>
          <w:szCs w:val="28"/>
        </w:rPr>
        <w:t>当液化天然气储罐采用落地式基础时应设置基础加热系统，基础加热系统</w:t>
      </w:r>
      <w:r>
        <w:rPr>
          <w:rFonts w:hint="eastAsia"/>
          <w:sz w:val="28"/>
          <w:szCs w:val="28"/>
        </w:rPr>
        <w:t>应</w:t>
      </w:r>
      <w:r>
        <w:rPr>
          <w:sz w:val="28"/>
          <w:szCs w:val="28"/>
        </w:rPr>
        <w:t>100%备用</w:t>
      </w:r>
      <w:r>
        <w:rPr>
          <w:rFonts w:hint="eastAsia"/>
          <w:sz w:val="28"/>
          <w:szCs w:val="28"/>
        </w:rPr>
        <w:t>。</w:t>
      </w:r>
    </w:p>
    <w:p>
      <w:pPr>
        <w:pStyle w:val="22"/>
        <w:numPr>
          <w:ilvl w:val="0"/>
          <w:numId w:val="5"/>
        </w:numPr>
        <w:tabs>
          <w:tab w:val="left" w:pos="993"/>
        </w:tabs>
        <w:adjustRightInd w:val="0"/>
        <w:snapToGrid w:val="0"/>
        <w:spacing w:line="360" w:lineRule="auto"/>
        <w:ind w:left="420" w:firstLineChars="0"/>
        <w:rPr>
          <w:sz w:val="28"/>
          <w:szCs w:val="28"/>
        </w:rPr>
      </w:pPr>
      <w:r>
        <w:rPr>
          <w:sz w:val="28"/>
          <w:szCs w:val="28"/>
        </w:rPr>
        <w:t>预应力混凝土外罐罐壁的混凝土应采用低温环境混凝土。</w:t>
      </w:r>
    </w:p>
    <w:p>
      <w:pPr>
        <w:pStyle w:val="22"/>
        <w:numPr>
          <w:ilvl w:val="0"/>
          <w:numId w:val="5"/>
        </w:numPr>
        <w:tabs>
          <w:tab w:val="left" w:pos="993"/>
        </w:tabs>
        <w:adjustRightInd w:val="0"/>
        <w:snapToGrid w:val="0"/>
        <w:spacing w:line="360" w:lineRule="auto"/>
        <w:ind w:left="0" w:firstLine="0" w:firstLineChars="0"/>
        <w:rPr>
          <w:sz w:val="28"/>
          <w:szCs w:val="28"/>
        </w:rPr>
      </w:pPr>
      <w:r>
        <w:rPr>
          <w:sz w:val="28"/>
          <w:szCs w:val="28"/>
        </w:rPr>
        <w:t>预应力混凝土外罐罐壁应布置满足相应低温性能要求的预应力钢绞线。</w:t>
      </w:r>
    </w:p>
    <w:p>
      <w:pPr>
        <w:pStyle w:val="22"/>
        <w:numPr>
          <w:ilvl w:val="0"/>
          <w:numId w:val="5"/>
        </w:numPr>
        <w:adjustRightInd w:val="0"/>
        <w:snapToGrid w:val="0"/>
        <w:spacing w:line="360" w:lineRule="auto"/>
        <w:ind w:left="0" w:firstLine="0" w:firstLineChars="0"/>
        <w:rPr>
          <w:sz w:val="28"/>
          <w:szCs w:val="28"/>
        </w:rPr>
      </w:pPr>
      <w:r>
        <w:rPr>
          <w:rFonts w:hint="eastAsia"/>
          <w:sz w:val="28"/>
          <w:szCs w:val="28"/>
        </w:rPr>
        <w:t>液化天然气全容罐</w:t>
      </w:r>
      <w:r>
        <w:rPr>
          <w:sz w:val="28"/>
          <w:szCs w:val="28"/>
        </w:rPr>
        <w:t>内罐壁板纵向、环向对接焊缝的射线检验比例应为100%。</w:t>
      </w:r>
    </w:p>
    <w:p>
      <w:pPr>
        <w:pStyle w:val="22"/>
        <w:numPr>
          <w:ilvl w:val="0"/>
          <w:numId w:val="5"/>
        </w:numPr>
        <w:tabs>
          <w:tab w:val="left" w:pos="1060"/>
        </w:tabs>
        <w:adjustRightInd w:val="0"/>
        <w:snapToGrid w:val="0"/>
        <w:spacing w:line="360" w:lineRule="auto"/>
        <w:ind w:left="0" w:firstLine="0" w:firstLineChars="0"/>
        <w:rPr>
          <w:sz w:val="28"/>
          <w:szCs w:val="28"/>
        </w:rPr>
      </w:pPr>
      <w:r>
        <w:rPr>
          <w:sz w:val="28"/>
          <w:szCs w:val="28"/>
        </w:rPr>
        <w:t>单容罐罐</w:t>
      </w:r>
      <w:r>
        <w:rPr>
          <w:rFonts w:hint="eastAsia"/>
          <w:sz w:val="28"/>
          <w:szCs w:val="28"/>
        </w:rPr>
        <w:t>组</w:t>
      </w:r>
      <w:r>
        <w:rPr>
          <w:sz w:val="28"/>
          <w:szCs w:val="28"/>
        </w:rPr>
        <w:t>应设拦蓄堤，堤内应设集液池。双容罐、全容罐和薄膜罐罐</w:t>
      </w:r>
      <w:r>
        <w:rPr>
          <w:rFonts w:hint="eastAsia"/>
          <w:sz w:val="28"/>
          <w:szCs w:val="28"/>
        </w:rPr>
        <w:t>组</w:t>
      </w:r>
      <w:r>
        <w:rPr>
          <w:sz w:val="28"/>
          <w:szCs w:val="28"/>
        </w:rPr>
        <w:t>应设集液池。</w:t>
      </w:r>
    </w:p>
    <w:p>
      <w:pPr>
        <w:pStyle w:val="22"/>
        <w:numPr>
          <w:ilvl w:val="0"/>
          <w:numId w:val="5"/>
        </w:numPr>
        <w:tabs>
          <w:tab w:val="left" w:pos="1060"/>
        </w:tabs>
        <w:adjustRightInd w:val="0"/>
        <w:snapToGrid w:val="0"/>
        <w:spacing w:line="360" w:lineRule="auto"/>
        <w:ind w:left="0" w:firstLine="0" w:firstLineChars="0"/>
        <w:rPr>
          <w:sz w:val="28"/>
          <w:szCs w:val="28"/>
        </w:rPr>
      </w:pPr>
      <w:r>
        <w:rPr>
          <w:sz w:val="28"/>
          <w:szCs w:val="28"/>
        </w:rPr>
        <w:t>液化天然气罐组拦蓄堤、集液池应满足液化天然气泄漏后的低温工况要求，拦蓄堤尚应满足防火要求</w:t>
      </w:r>
      <w:r>
        <w:rPr>
          <w:rFonts w:hint="eastAsia"/>
          <w:sz w:val="28"/>
          <w:szCs w:val="28"/>
        </w:rPr>
        <w:t>。</w:t>
      </w:r>
    </w:p>
    <w:p>
      <w:pPr>
        <w:pStyle w:val="22"/>
        <w:numPr>
          <w:ilvl w:val="0"/>
          <w:numId w:val="5"/>
        </w:numPr>
        <w:tabs>
          <w:tab w:val="left" w:pos="1060"/>
        </w:tabs>
        <w:adjustRightInd w:val="0"/>
        <w:snapToGrid w:val="0"/>
        <w:spacing w:line="360" w:lineRule="auto"/>
        <w:ind w:left="0" w:firstLine="0" w:firstLineChars="0"/>
        <w:rPr>
          <w:sz w:val="28"/>
          <w:szCs w:val="28"/>
        </w:rPr>
      </w:pPr>
      <w:r>
        <w:rPr>
          <w:sz w:val="28"/>
          <w:szCs w:val="28"/>
        </w:rPr>
        <w:t>在液化天然气储罐安装施工、充水试压、投产和使用期间，应对储罐基础进行沉降观测。</w:t>
      </w:r>
    </w:p>
    <w:p>
      <w:pPr>
        <w:pStyle w:val="22"/>
        <w:numPr>
          <w:ilvl w:val="0"/>
          <w:numId w:val="5"/>
        </w:numPr>
        <w:tabs>
          <w:tab w:val="left" w:pos="1060"/>
        </w:tabs>
        <w:adjustRightInd w:val="0"/>
        <w:snapToGrid w:val="0"/>
        <w:spacing w:line="360" w:lineRule="auto"/>
        <w:ind w:left="0" w:firstLine="0" w:firstLineChars="0"/>
        <w:rPr>
          <w:sz w:val="28"/>
          <w:szCs w:val="28"/>
        </w:rPr>
      </w:pPr>
      <w:r>
        <w:rPr>
          <w:sz w:val="28"/>
          <w:szCs w:val="28"/>
        </w:rPr>
        <w:t>单容罐、双容罐和全容罐的内罐应进行水压试验；薄膜罐的预应力混凝土外罐应进行水压试验。</w:t>
      </w:r>
    </w:p>
    <w:p>
      <w:pPr>
        <w:numPr>
          <w:ilvl w:val="0"/>
          <w:numId w:val="5"/>
        </w:numPr>
        <w:rPr>
          <w:rFonts w:ascii="Times New Roman" w:hAnsi="Times New Roman"/>
          <w:sz w:val="24"/>
        </w:rPr>
      </w:pPr>
      <w:r>
        <w:rPr>
          <w:rFonts w:ascii="Times New Roman" w:hAnsi="Times New Roman"/>
          <w:sz w:val="24"/>
        </w:rPr>
        <w:br w:type="page"/>
      </w:r>
    </w:p>
    <w:p>
      <w:pPr>
        <w:pStyle w:val="22"/>
        <w:widowControl/>
        <w:numPr>
          <w:ilvl w:val="0"/>
          <w:numId w:val="1"/>
        </w:numPr>
        <w:adjustRightInd w:val="0"/>
        <w:snapToGrid w:val="0"/>
        <w:spacing w:before="312" w:beforeLines="100" w:after="312" w:afterLines="100"/>
        <w:ind w:firstLineChars="0"/>
        <w:jc w:val="center"/>
        <w:outlineLvl w:val="0"/>
        <w:rPr>
          <w:rFonts w:ascii="Times New Roman" w:hAnsi="Times New Roman"/>
          <w:b/>
          <w:bCs/>
          <w:sz w:val="32"/>
          <w:szCs w:val="32"/>
        </w:rPr>
      </w:pPr>
      <w:bookmarkStart w:id="243" w:name="_Toc183784800"/>
      <w:bookmarkStart w:id="244" w:name="_Toc15048"/>
      <w:bookmarkStart w:id="245" w:name="_Toc42598795"/>
      <w:r>
        <w:rPr>
          <w:rFonts w:hint="default" w:ascii="Times New Roman" w:hAnsi="Times New Roman"/>
          <w:b/>
          <w:bCs/>
          <w:sz w:val="32"/>
          <w:szCs w:val="32"/>
        </w:rPr>
        <w:t>码头设施</w:t>
      </w:r>
      <w:bookmarkEnd w:id="243"/>
      <w:bookmarkEnd w:id="244"/>
    </w:p>
    <w:p>
      <w:pPr>
        <w:tabs>
          <w:tab w:val="left" w:pos="709"/>
        </w:tabs>
        <w:adjustRightInd w:val="0"/>
        <w:snapToGrid w:val="0"/>
        <w:spacing w:line="360" w:lineRule="auto"/>
        <w:rPr>
          <w:sz w:val="28"/>
          <w:szCs w:val="28"/>
        </w:rPr>
      </w:pPr>
      <w:r>
        <w:rPr>
          <w:rFonts w:hint="eastAsia"/>
          <w:b/>
          <w:sz w:val="28"/>
          <w:szCs w:val="28"/>
        </w:rPr>
        <w:t>5</w:t>
      </w:r>
      <w:r>
        <w:rPr>
          <w:b/>
          <w:sz w:val="28"/>
          <w:szCs w:val="28"/>
        </w:rPr>
        <w:t>.0.1</w:t>
      </w:r>
      <w:r>
        <w:rPr>
          <w:rFonts w:hint="eastAsia"/>
          <w:b/>
          <w:sz w:val="28"/>
          <w:szCs w:val="28"/>
        </w:rPr>
        <w:t xml:space="preserve">  </w:t>
      </w:r>
      <w:r>
        <w:rPr>
          <w:rFonts w:hint="eastAsia"/>
          <w:sz w:val="28"/>
          <w:szCs w:val="28"/>
        </w:rPr>
        <w:t>液化天然气码头的选址应符合港口总体规划，并结合液化天然气工程选址、用户布局和外输方式等综合确定。</w:t>
      </w:r>
    </w:p>
    <w:p>
      <w:pPr>
        <w:tabs>
          <w:tab w:val="left" w:pos="709"/>
        </w:tabs>
        <w:adjustRightInd w:val="0"/>
        <w:snapToGrid w:val="0"/>
        <w:spacing w:line="360" w:lineRule="auto"/>
        <w:rPr>
          <w:rFonts w:ascii="Times New Roman" w:hAnsi="Times New Roman"/>
          <w:sz w:val="28"/>
          <w:szCs w:val="28"/>
        </w:rPr>
      </w:pPr>
      <w:r>
        <w:rPr>
          <w:rFonts w:hint="eastAsia"/>
          <w:b/>
          <w:sz w:val="28"/>
          <w:szCs w:val="28"/>
        </w:rPr>
        <w:t>5</w:t>
      </w:r>
      <w:r>
        <w:rPr>
          <w:b/>
          <w:sz w:val="28"/>
          <w:szCs w:val="28"/>
        </w:rPr>
        <w:t>.0.2</w:t>
      </w:r>
      <w:r>
        <w:rPr>
          <w:rFonts w:hint="eastAsia"/>
          <w:b/>
          <w:sz w:val="28"/>
          <w:szCs w:val="28"/>
        </w:rPr>
        <w:t xml:space="preserve">  </w:t>
      </w:r>
      <w:r>
        <w:rPr>
          <w:rFonts w:hint="default" w:ascii="Times New Roman" w:hAnsi="Times New Roman"/>
          <w:sz w:val="28"/>
          <w:szCs w:val="28"/>
        </w:rPr>
        <w:t>液化天然气码头设计应根据工程规模、总体布局、环境和设施配置等情况，对液化天然气船舶、浮式储存再气化装置和浮式储存装置的进出港、靠离泊和装卸作业中的安全风险进行评估。</w:t>
      </w:r>
    </w:p>
    <w:p>
      <w:pPr>
        <w:tabs>
          <w:tab w:val="left" w:pos="709"/>
        </w:tabs>
        <w:adjustRightInd w:val="0"/>
        <w:snapToGrid w:val="0"/>
        <w:spacing w:line="360" w:lineRule="auto"/>
        <w:rPr>
          <w:rFonts w:eastAsiaTheme="majorEastAsia"/>
          <w:b/>
          <w:sz w:val="28"/>
          <w:szCs w:val="28"/>
        </w:rPr>
      </w:pPr>
      <w:r>
        <w:rPr>
          <w:rFonts w:hint="eastAsia"/>
          <w:b/>
          <w:sz w:val="28"/>
          <w:szCs w:val="28"/>
        </w:rPr>
        <w:t>5</w:t>
      </w:r>
      <w:r>
        <w:rPr>
          <w:b/>
          <w:sz w:val="28"/>
          <w:szCs w:val="28"/>
        </w:rPr>
        <w:t>.0.3</w:t>
      </w:r>
      <w:r>
        <w:rPr>
          <w:rFonts w:hint="eastAsia"/>
          <w:b/>
          <w:sz w:val="28"/>
          <w:szCs w:val="28"/>
        </w:rPr>
        <w:t xml:space="preserve">  </w:t>
      </w:r>
      <w:r>
        <w:rPr>
          <w:rFonts w:ascii="Times New Roman" w:hAnsi="Times New Roman" w:eastAsiaTheme="majorEastAsia"/>
          <w:sz w:val="28"/>
          <w:szCs w:val="28"/>
        </w:rPr>
        <w:t>液化天然气码头与陆上储罐间净距不应小于表</w:t>
      </w:r>
      <w:r>
        <w:rPr>
          <w:rFonts w:hint="default" w:ascii="Times New Roman" w:hAnsi="Times New Roman" w:eastAsiaTheme="majorEastAsia"/>
          <w:sz w:val="28"/>
          <w:szCs w:val="28"/>
        </w:rPr>
        <w:t>5</w:t>
      </w:r>
      <w:r>
        <w:rPr>
          <w:rFonts w:ascii="Times New Roman" w:hAnsi="Times New Roman" w:eastAsiaTheme="majorEastAsia"/>
          <w:sz w:val="28"/>
          <w:szCs w:val="28"/>
        </w:rPr>
        <w:t>.</w:t>
      </w:r>
      <w:r>
        <w:rPr>
          <w:rFonts w:hint="default" w:ascii="Times New Roman" w:hAnsi="Times New Roman" w:eastAsiaTheme="majorEastAsia"/>
          <w:sz w:val="28"/>
          <w:szCs w:val="28"/>
        </w:rPr>
        <w:t>0.3</w:t>
      </w:r>
      <w:r>
        <w:rPr>
          <w:rFonts w:ascii="Times New Roman" w:hAnsi="Times New Roman" w:eastAsiaTheme="majorEastAsia"/>
          <w:sz w:val="28"/>
          <w:szCs w:val="28"/>
        </w:rPr>
        <w:t>规定的数值。</w:t>
      </w:r>
    </w:p>
    <w:p>
      <w:pPr>
        <w:spacing w:line="360" w:lineRule="auto"/>
        <w:jc w:val="center"/>
        <w:rPr>
          <w:rFonts w:eastAsia="黑体"/>
          <w:szCs w:val="21"/>
        </w:rPr>
      </w:pPr>
      <w:r>
        <w:rPr>
          <w:rFonts w:hint="eastAsia" w:eastAsia="黑体"/>
          <w:szCs w:val="21"/>
        </w:rPr>
        <w:t>表</w:t>
      </w:r>
      <w:r>
        <w:rPr>
          <w:rFonts w:eastAsia="黑体"/>
          <w:szCs w:val="21"/>
        </w:rPr>
        <w:t>5.0.3</w:t>
      </w:r>
      <w:r>
        <w:rPr>
          <w:rFonts w:hint="eastAsia" w:eastAsia="黑体"/>
          <w:szCs w:val="21"/>
        </w:rPr>
        <w:t xml:space="preserve">   液化天然气码头与陆上储罐间净距（m）</w:t>
      </w:r>
    </w:p>
    <w:tbl>
      <w:tblPr>
        <w:tblStyle w:val="10"/>
        <w:tblW w:w="7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3"/>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563" w:type="dxa"/>
          </w:tcPr>
          <w:p>
            <w:pPr>
              <w:jc w:val="center"/>
              <w:rPr>
                <w:rFonts w:eastAsiaTheme="minorEastAsia"/>
              </w:rPr>
            </w:pPr>
            <w:r>
              <w:rPr>
                <w:rFonts w:hint="default" w:hAnsi="Times New Roman" w:eastAsiaTheme="minorEastAsia"/>
              </w:rPr>
              <w:t>液化天然气</w:t>
            </w:r>
            <w:r>
              <w:rPr>
                <w:rFonts w:hAnsi="Times New Roman" w:eastAsiaTheme="minorEastAsia"/>
              </w:rPr>
              <w:t>储罐</w:t>
            </w:r>
            <w:r>
              <w:rPr>
                <w:rFonts w:hint="default" w:hAnsi="Times New Roman" w:eastAsiaTheme="minorEastAsia"/>
              </w:rPr>
              <w:t>单罐公称</w:t>
            </w:r>
            <w:r>
              <w:rPr>
                <w:rFonts w:hAnsi="Times New Roman" w:eastAsiaTheme="minorEastAsia"/>
              </w:rPr>
              <w:t>容量</w:t>
            </w:r>
            <w:r>
              <w:rPr>
                <w:rFonts w:eastAsiaTheme="minorEastAsia"/>
              </w:rPr>
              <w:t>V</w:t>
            </w:r>
            <w:r>
              <w:rPr>
                <w:rFonts w:hAnsi="Times New Roman" w:eastAsiaTheme="minorEastAsia"/>
              </w:rPr>
              <w:t>（</w:t>
            </w:r>
            <w:r>
              <w:rPr>
                <w:rFonts w:eastAsiaTheme="minorEastAsia"/>
              </w:rPr>
              <w:t>m</w:t>
            </w:r>
            <w:r>
              <w:rPr>
                <w:rFonts w:eastAsiaTheme="minorEastAsia"/>
                <w:vertAlign w:val="superscript"/>
              </w:rPr>
              <w:t>3</w:t>
            </w:r>
            <w:r>
              <w:rPr>
                <w:rFonts w:hAnsi="Times New Roman" w:eastAsiaTheme="minorEastAsia"/>
              </w:rPr>
              <w:t>）</w:t>
            </w:r>
          </w:p>
        </w:tc>
        <w:tc>
          <w:tcPr>
            <w:tcW w:w="1976" w:type="dxa"/>
          </w:tcPr>
          <w:p>
            <w:pPr>
              <w:jc w:val="center"/>
              <w:rPr>
                <w:rFonts w:eastAsiaTheme="minorEastAsia"/>
              </w:rPr>
            </w:pPr>
            <w:r>
              <w:rPr>
                <w:rFonts w:hAnsi="Times New Roman" w:eastAsiaTheme="minorEastAsia"/>
              </w:rPr>
              <w:t>净距（</w:t>
            </w:r>
            <w:r>
              <w:rPr>
                <w:rFonts w:eastAsiaTheme="minorEastAsia"/>
              </w:rPr>
              <w:t>m</w:t>
            </w:r>
            <w:r>
              <w:rPr>
                <w:rFonts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563" w:type="dxa"/>
          </w:tcPr>
          <w:p>
            <w:pPr>
              <w:jc w:val="center"/>
              <w:rPr>
                <w:rFonts w:eastAsiaTheme="minorEastAsia"/>
              </w:rPr>
            </w:pPr>
            <w:r>
              <w:rPr>
                <w:rFonts w:eastAsiaTheme="minorEastAsia"/>
              </w:rPr>
              <w:t>V &gt;100000</w:t>
            </w:r>
          </w:p>
        </w:tc>
        <w:tc>
          <w:tcPr>
            <w:tcW w:w="1976" w:type="dxa"/>
          </w:tcPr>
          <w:p>
            <w:pPr>
              <w:jc w:val="center"/>
              <w:rPr>
                <w:rFonts w:eastAsiaTheme="minorEastAsia"/>
              </w:rPr>
            </w:pPr>
            <w:r>
              <w:rPr>
                <w:rFonts w:eastAsiaTheme="minorEastAsi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563" w:type="dxa"/>
          </w:tcPr>
          <w:p>
            <w:pPr>
              <w:jc w:val="center"/>
              <w:rPr>
                <w:rFonts w:eastAsiaTheme="minorEastAsia"/>
              </w:rPr>
            </w:pPr>
            <w:r>
              <w:rPr>
                <w:rFonts w:eastAsiaTheme="minorEastAsia"/>
              </w:rPr>
              <w:t>50000</w:t>
            </w:r>
            <w:r>
              <w:rPr>
                <w:rFonts w:hAnsi="Times New Roman" w:eastAsiaTheme="minorEastAsia"/>
              </w:rPr>
              <w:t>＜</w:t>
            </w:r>
            <w:r>
              <w:rPr>
                <w:rFonts w:eastAsiaTheme="minorEastAsia"/>
              </w:rPr>
              <w:t>V≤100000</w:t>
            </w:r>
          </w:p>
        </w:tc>
        <w:tc>
          <w:tcPr>
            <w:tcW w:w="1976" w:type="dxa"/>
          </w:tcPr>
          <w:p>
            <w:pPr>
              <w:jc w:val="center"/>
              <w:rPr>
                <w:rFonts w:eastAsiaTheme="minorEastAsia"/>
              </w:rPr>
            </w:pPr>
            <w:r>
              <w:rPr>
                <w:rFonts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563" w:type="dxa"/>
          </w:tcPr>
          <w:p>
            <w:pPr>
              <w:jc w:val="center"/>
              <w:rPr>
                <w:rFonts w:eastAsiaTheme="minorEastAsia"/>
              </w:rPr>
            </w:pPr>
            <w:r>
              <w:rPr>
                <w:rFonts w:eastAsiaTheme="minorEastAsia"/>
              </w:rPr>
              <w:t>10000</w:t>
            </w:r>
            <w:r>
              <w:rPr>
                <w:rFonts w:hAnsi="Times New Roman" w:eastAsiaTheme="minorEastAsia"/>
              </w:rPr>
              <w:t>＜</w:t>
            </w:r>
            <w:r>
              <w:rPr>
                <w:rFonts w:eastAsiaTheme="minorEastAsia"/>
              </w:rPr>
              <w:t>V≤50000</w:t>
            </w:r>
          </w:p>
        </w:tc>
        <w:tc>
          <w:tcPr>
            <w:tcW w:w="1976" w:type="dxa"/>
          </w:tcPr>
          <w:p>
            <w:pPr>
              <w:jc w:val="center"/>
              <w:rPr>
                <w:rFonts w:eastAsiaTheme="minorEastAsia"/>
              </w:rPr>
            </w:pPr>
            <w:r>
              <w:rPr>
                <w:rFonts w:eastAsiaTheme="minorEastAsi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63" w:type="dxa"/>
          </w:tcPr>
          <w:p>
            <w:pPr>
              <w:jc w:val="center"/>
              <w:rPr>
                <w:rFonts w:eastAsiaTheme="minorEastAsia"/>
              </w:rPr>
            </w:pPr>
            <w:r>
              <w:rPr>
                <w:rFonts w:eastAsiaTheme="minorEastAsia"/>
              </w:rPr>
              <w:t>V≤10000</w:t>
            </w:r>
          </w:p>
        </w:tc>
        <w:tc>
          <w:tcPr>
            <w:tcW w:w="1976" w:type="dxa"/>
          </w:tcPr>
          <w:p>
            <w:pPr>
              <w:jc w:val="center"/>
              <w:rPr>
                <w:rFonts w:eastAsiaTheme="minorEastAsia"/>
              </w:rPr>
            </w:pPr>
            <w:r>
              <w:rPr>
                <w:rFonts w:eastAsiaTheme="minorEastAsia"/>
              </w:rPr>
              <w:t>55</w:t>
            </w:r>
          </w:p>
        </w:tc>
      </w:tr>
    </w:tbl>
    <w:p>
      <w:pPr>
        <w:spacing w:line="360" w:lineRule="auto"/>
        <w:ind w:firstLine="420" w:firstLineChars="200"/>
        <w:rPr>
          <w:szCs w:val="21"/>
        </w:rPr>
      </w:pPr>
      <w:r>
        <w:rPr>
          <w:rFonts w:hint="eastAsia"/>
          <w:szCs w:val="21"/>
        </w:rPr>
        <w:t>注：1净距是指码头工作平台前沿线、液化天然气船舶或装置与储罐外壁的最小间距；</w:t>
      </w:r>
    </w:p>
    <w:p>
      <w:pPr>
        <w:spacing w:line="360" w:lineRule="auto"/>
        <w:ind w:left="1050" w:leftChars="400" w:hanging="210" w:hangingChars="100"/>
        <w:rPr>
          <w:szCs w:val="21"/>
        </w:rPr>
      </w:pPr>
      <w:r>
        <w:rPr>
          <w:rFonts w:hint="eastAsia"/>
          <w:szCs w:val="21"/>
        </w:rPr>
        <w:t>2</w:t>
      </w:r>
      <w:r>
        <w:rPr>
          <w:szCs w:val="21"/>
        </w:rPr>
        <w:t xml:space="preserve"> </w:t>
      </w:r>
      <w:r>
        <w:rPr>
          <w:rFonts w:hint="eastAsia"/>
          <w:szCs w:val="21"/>
        </w:rPr>
        <w:t>当码头双侧靠船时，内档靠泊设计船型船舶或装置外轮廓线与陆上储罐外壁的最小净距也应满足本表要求。</w:t>
      </w:r>
    </w:p>
    <w:p>
      <w:pPr>
        <w:adjustRightInd w:val="0"/>
        <w:snapToGrid w:val="0"/>
        <w:spacing w:line="360" w:lineRule="auto"/>
        <w:jc w:val="left"/>
        <w:rPr>
          <w:sz w:val="28"/>
        </w:rPr>
      </w:pPr>
      <w:r>
        <w:rPr>
          <w:rFonts w:hint="eastAsia"/>
          <w:b/>
          <w:sz w:val="28"/>
          <w:szCs w:val="28"/>
        </w:rPr>
        <w:t xml:space="preserve">5.0.4  </w:t>
      </w:r>
      <w:r>
        <w:rPr>
          <w:rFonts w:hint="eastAsia"/>
          <w:sz w:val="28"/>
        </w:rPr>
        <w:t>液化天然气码头应设置应急锚地。</w:t>
      </w:r>
    </w:p>
    <w:p>
      <w:pPr>
        <w:widowControl/>
        <w:adjustRightInd w:val="0"/>
        <w:snapToGrid w:val="0"/>
        <w:spacing w:line="360" w:lineRule="auto"/>
        <w:jc w:val="left"/>
        <w:rPr>
          <w:rFonts w:ascii="Times New Roman" w:hAnsi="Times New Roman"/>
          <w:sz w:val="28"/>
          <w:szCs w:val="28"/>
        </w:rPr>
      </w:pPr>
      <w:r>
        <w:rPr>
          <w:rFonts w:hint="eastAsia"/>
          <w:b/>
          <w:sz w:val="28"/>
          <w:szCs w:val="28"/>
        </w:rPr>
        <w:t xml:space="preserve">5.0.5 </w:t>
      </w:r>
      <w:r>
        <w:rPr>
          <w:rFonts w:hint="eastAsia"/>
          <w:sz w:val="28"/>
        </w:rPr>
        <w:t>液化天然气码头应配备视觉航标系统。</w:t>
      </w:r>
    </w:p>
    <w:p>
      <w:pPr>
        <w:adjustRightInd w:val="0"/>
        <w:snapToGrid w:val="0"/>
        <w:spacing w:line="360" w:lineRule="auto"/>
        <w:jc w:val="left"/>
        <w:rPr>
          <w:b/>
          <w:sz w:val="28"/>
          <w:szCs w:val="28"/>
        </w:rPr>
      </w:pPr>
      <w:r>
        <w:rPr>
          <w:rFonts w:hint="eastAsia"/>
          <w:b/>
          <w:sz w:val="28"/>
          <w:szCs w:val="28"/>
        </w:rPr>
        <w:t xml:space="preserve">5.0.6 </w:t>
      </w:r>
      <w:r>
        <w:rPr>
          <w:rFonts w:hint="eastAsia"/>
          <w:sz w:val="28"/>
          <w:szCs w:val="28"/>
        </w:rPr>
        <w:t xml:space="preserve"> 液化天然气码头的结构安全等级应为一级。</w:t>
      </w:r>
    </w:p>
    <w:p>
      <w:pPr>
        <w:pStyle w:val="22"/>
        <w:widowControl/>
        <w:adjustRightInd w:val="0"/>
        <w:snapToGrid w:val="0"/>
        <w:spacing w:line="360" w:lineRule="auto"/>
        <w:ind w:firstLine="0" w:firstLineChars="0"/>
        <w:jc w:val="left"/>
        <w:rPr>
          <w:rFonts w:ascii="Times New Roman" w:hAnsi="Times New Roman" w:cs="Times New Roman" w:eastAsiaTheme="majorEastAsia"/>
          <w:sz w:val="28"/>
          <w:szCs w:val="28"/>
        </w:rPr>
      </w:pPr>
      <w:r>
        <w:rPr>
          <w:rFonts w:hint="eastAsia"/>
          <w:b/>
          <w:sz w:val="28"/>
          <w:szCs w:val="28"/>
        </w:rPr>
        <w:t xml:space="preserve">5.0.7  </w:t>
      </w:r>
      <w:r>
        <w:rPr>
          <w:rFonts w:hint="eastAsia"/>
          <w:sz w:val="28"/>
        </w:rPr>
        <w:t>液化天然气码头应设置船岸紧急切断系统和船岸专用有线通信系统</w:t>
      </w:r>
      <w:r>
        <w:rPr>
          <w:rFonts w:hint="default" w:ascii="Times New Roman" w:hAnsi="Times New Roman" w:cs="Times New Roman" w:eastAsiaTheme="majorEastAsia"/>
          <w:sz w:val="28"/>
          <w:szCs w:val="28"/>
        </w:rPr>
        <w:t>。</w:t>
      </w:r>
    </w:p>
    <w:p>
      <w:pPr>
        <w:pStyle w:val="22"/>
        <w:widowControl/>
        <w:adjustRightInd w:val="0"/>
        <w:snapToGrid w:val="0"/>
        <w:spacing w:line="360" w:lineRule="auto"/>
        <w:ind w:firstLine="0" w:firstLineChars="0"/>
        <w:jc w:val="left"/>
        <w:rPr>
          <w:rFonts w:ascii="Times New Roman" w:hAnsi="Times New Roman" w:cs="Times New Roman" w:eastAsiaTheme="majorEastAsia"/>
          <w:sz w:val="28"/>
          <w:szCs w:val="28"/>
        </w:rPr>
      </w:pPr>
      <w:r>
        <w:rPr>
          <w:rFonts w:hint="eastAsia"/>
          <w:b/>
          <w:sz w:val="28"/>
          <w:szCs w:val="28"/>
        </w:rPr>
        <w:t xml:space="preserve">5.0.8  </w:t>
      </w:r>
      <w:r>
        <w:rPr>
          <w:rFonts w:hint="eastAsia"/>
          <w:sz w:val="28"/>
        </w:rPr>
        <w:t>液化天然气码头应设置快速脱缆装置、辅助靠泊系统、缆绳张力监测系统和作业环境监测系统。</w:t>
      </w:r>
    </w:p>
    <w:p>
      <w:pPr>
        <w:adjustRightInd w:val="0"/>
        <w:snapToGrid w:val="0"/>
        <w:spacing w:line="360" w:lineRule="auto"/>
        <w:jc w:val="left"/>
        <w:rPr>
          <w:rFonts w:ascii="Times New Roman" w:hAnsi="Times New Roman" w:cs="Times New Roman" w:eastAsiaTheme="minorEastAsia"/>
          <w:sz w:val="28"/>
          <w:szCs w:val="28"/>
        </w:rPr>
      </w:pPr>
      <w:r>
        <w:rPr>
          <w:rFonts w:hint="eastAsia"/>
          <w:b/>
          <w:sz w:val="28"/>
          <w:szCs w:val="28"/>
        </w:rPr>
        <w:t xml:space="preserve">5.0.9  </w:t>
      </w:r>
      <w:r>
        <w:rPr>
          <w:rFonts w:hint="eastAsia"/>
          <w:sz w:val="28"/>
          <w:szCs w:val="28"/>
        </w:rPr>
        <w:t>液化天然气</w:t>
      </w:r>
      <w:r>
        <w:rPr>
          <w:sz w:val="28"/>
          <w:szCs w:val="28"/>
        </w:rPr>
        <w:t>码头应</w:t>
      </w:r>
      <w:r>
        <w:rPr>
          <w:rFonts w:hint="eastAsia"/>
          <w:sz w:val="28"/>
          <w:szCs w:val="28"/>
        </w:rPr>
        <w:t>根据</w:t>
      </w:r>
      <w:r>
        <w:rPr>
          <w:sz w:val="28"/>
          <w:szCs w:val="28"/>
        </w:rPr>
        <w:t>码头结构型式、靠泊船型和靠泊方式</w:t>
      </w:r>
      <w:r>
        <w:rPr>
          <w:rFonts w:hint="eastAsia"/>
          <w:sz w:val="28"/>
          <w:szCs w:val="28"/>
        </w:rPr>
        <w:t>等要求</w:t>
      </w:r>
      <w:r>
        <w:rPr>
          <w:sz w:val="28"/>
          <w:szCs w:val="28"/>
        </w:rPr>
        <w:t>设置护舷</w:t>
      </w:r>
      <w:r>
        <w:rPr>
          <w:rFonts w:hint="default" w:ascii="Times New Roman" w:hAnsi="Times New Roman" w:cs="Times New Roman" w:eastAsiaTheme="minorEastAsia"/>
          <w:sz w:val="28"/>
          <w:szCs w:val="28"/>
        </w:rPr>
        <w:t>。</w:t>
      </w:r>
    </w:p>
    <w:p>
      <w:pPr>
        <w:widowControl/>
        <w:adjustRightInd w:val="0"/>
        <w:snapToGrid w:val="0"/>
        <w:spacing w:line="360" w:lineRule="auto"/>
        <w:jc w:val="left"/>
        <w:rPr>
          <w:rFonts w:ascii="Times New Roman" w:hAnsi="Times New Roman" w:cs="Times New Roman" w:eastAsiaTheme="majorEastAsia"/>
          <w:sz w:val="28"/>
          <w:szCs w:val="28"/>
        </w:rPr>
      </w:pPr>
      <w:r>
        <w:rPr>
          <w:rFonts w:hint="eastAsia"/>
          <w:b/>
          <w:sz w:val="28"/>
          <w:szCs w:val="28"/>
        </w:rPr>
        <w:t xml:space="preserve">5.0.10  </w:t>
      </w:r>
      <w:r>
        <w:rPr>
          <w:rFonts w:hint="eastAsia"/>
          <w:sz w:val="28"/>
        </w:rPr>
        <w:t>码头入口处和登船梯进口处应设置消除人体静电的接地装置</w:t>
      </w:r>
      <w:r>
        <w:rPr>
          <w:rFonts w:hint="default" w:ascii="Times New Roman" w:hAnsi="Times New Roman" w:cs="Times New Roman" w:eastAsiaTheme="majorEastAsia"/>
          <w:sz w:val="28"/>
          <w:szCs w:val="28"/>
        </w:rPr>
        <w:t>。</w:t>
      </w:r>
      <w:r>
        <w:rPr>
          <w:rFonts w:hint="eastAsia"/>
          <w:b/>
          <w:sz w:val="28"/>
          <w:szCs w:val="28"/>
        </w:rPr>
        <w:t xml:space="preserve">  </w:t>
      </w:r>
    </w:p>
    <w:p>
      <w:pPr>
        <w:adjustRightInd w:val="0"/>
        <w:snapToGrid w:val="0"/>
        <w:spacing w:line="360" w:lineRule="auto"/>
        <w:jc w:val="left"/>
        <w:rPr>
          <w:rFonts w:ascii="Times New Roman" w:hAnsi="Times New Roman"/>
          <w:sz w:val="28"/>
          <w:szCs w:val="28"/>
        </w:rPr>
      </w:pPr>
      <w:r>
        <w:rPr>
          <w:rFonts w:hint="eastAsia"/>
          <w:b/>
          <w:sz w:val="28"/>
          <w:szCs w:val="28"/>
        </w:rPr>
        <w:t>5.0.11</w:t>
      </w:r>
      <w:r>
        <w:rPr>
          <w:rFonts w:hint="default" w:ascii="Times New Roman" w:hAnsi="Times New Roman"/>
          <w:sz w:val="28"/>
          <w:szCs w:val="28"/>
        </w:rPr>
        <w:t xml:space="preserve">  液化天然气工程码头应设置分隔水幕、水喷雾系统、高架消防水炮、高架干粉炮灭火系统。</w:t>
      </w:r>
    </w:p>
    <w:p>
      <w:pPr>
        <w:rPr>
          <w:rFonts w:ascii="Times New Roman" w:hAnsi="Times New Roman"/>
          <w:bCs/>
          <w:sz w:val="32"/>
          <w:szCs w:val="32"/>
        </w:rPr>
      </w:pPr>
      <w:r>
        <w:rPr>
          <w:rFonts w:ascii="Times New Roman" w:hAnsi="Times New Roman"/>
          <w:bCs/>
          <w:sz w:val="32"/>
          <w:szCs w:val="32"/>
        </w:rPr>
        <w:br w:type="page"/>
      </w:r>
    </w:p>
    <w:p>
      <w:pPr>
        <w:pStyle w:val="22"/>
        <w:widowControl/>
        <w:numPr>
          <w:ilvl w:val="0"/>
          <w:numId w:val="1"/>
        </w:numPr>
        <w:adjustRightInd w:val="0"/>
        <w:snapToGrid w:val="0"/>
        <w:spacing w:before="312" w:beforeLines="100" w:after="312" w:afterLines="100"/>
        <w:ind w:firstLineChars="0"/>
        <w:jc w:val="center"/>
        <w:outlineLvl w:val="0"/>
        <w:rPr>
          <w:rFonts w:ascii="Times New Roman" w:hAnsi="Times New Roman"/>
          <w:b/>
          <w:bCs/>
          <w:sz w:val="32"/>
          <w:szCs w:val="32"/>
        </w:rPr>
      </w:pPr>
      <w:bookmarkStart w:id="246" w:name="_Toc183784801"/>
      <w:bookmarkStart w:id="247" w:name="_Toc20854"/>
      <w:r>
        <w:rPr>
          <w:rFonts w:hint="default" w:ascii="Times New Roman" w:hAnsi="Times New Roman"/>
          <w:b/>
          <w:bCs/>
          <w:sz w:val="32"/>
          <w:szCs w:val="32"/>
        </w:rPr>
        <w:t>辅助设施</w:t>
      </w:r>
      <w:bookmarkEnd w:id="245"/>
      <w:bookmarkEnd w:id="246"/>
      <w:bookmarkEnd w:id="247"/>
    </w:p>
    <w:p>
      <w:pPr>
        <w:tabs>
          <w:tab w:val="left" w:pos="709"/>
        </w:tabs>
        <w:adjustRightInd w:val="0"/>
        <w:snapToGrid w:val="0"/>
        <w:spacing w:line="360" w:lineRule="auto"/>
        <w:rPr>
          <w:rFonts w:ascii="Times New Roman" w:hAnsi="Times New Roman"/>
          <w:b/>
          <w:sz w:val="28"/>
          <w:szCs w:val="28"/>
        </w:rPr>
      </w:pPr>
      <w:r>
        <w:rPr>
          <w:rFonts w:hint="eastAsia"/>
          <w:b/>
          <w:sz w:val="28"/>
          <w:szCs w:val="28"/>
        </w:rPr>
        <w:t>6</w:t>
      </w:r>
      <w:r>
        <w:rPr>
          <w:b/>
          <w:sz w:val="28"/>
          <w:szCs w:val="28"/>
        </w:rPr>
        <w:t>.0.1</w:t>
      </w:r>
      <w:r>
        <w:rPr>
          <w:rFonts w:hint="eastAsia"/>
          <w:b/>
          <w:sz w:val="28"/>
          <w:szCs w:val="28"/>
        </w:rPr>
        <w:t xml:space="preserve">  </w:t>
      </w:r>
      <w:r>
        <w:rPr>
          <w:rFonts w:hint="default" w:ascii="Times New Roman" w:hAnsi="Times New Roman" w:cs="Times New Roman" w:eastAsiaTheme="majorEastAsia"/>
          <w:sz w:val="28"/>
          <w:szCs w:val="28"/>
        </w:rPr>
        <w:t>液化天然气工程应设置火炬系统。</w:t>
      </w:r>
    </w:p>
    <w:p>
      <w:pPr>
        <w:tabs>
          <w:tab w:val="left" w:pos="709"/>
        </w:tabs>
        <w:adjustRightInd w:val="0"/>
        <w:snapToGrid w:val="0"/>
        <w:spacing w:line="360" w:lineRule="auto"/>
        <w:rPr>
          <w:rFonts w:ascii="Times New Roman" w:hAnsi="Times New Roman" w:cs="Times New Roman" w:eastAsiaTheme="majorEastAsia"/>
          <w:sz w:val="28"/>
          <w:szCs w:val="28"/>
        </w:rPr>
      </w:pPr>
      <w:r>
        <w:rPr>
          <w:rFonts w:hint="eastAsia"/>
          <w:b/>
          <w:sz w:val="28"/>
          <w:szCs w:val="28"/>
        </w:rPr>
        <w:t>6</w:t>
      </w:r>
      <w:r>
        <w:rPr>
          <w:b/>
          <w:sz w:val="28"/>
          <w:szCs w:val="28"/>
        </w:rPr>
        <w:t>.0.2</w:t>
      </w:r>
      <w:r>
        <w:rPr>
          <w:rFonts w:hint="eastAsia"/>
          <w:b/>
          <w:sz w:val="28"/>
          <w:szCs w:val="28"/>
        </w:rPr>
        <w:t xml:space="preserve">  </w:t>
      </w:r>
      <w:r>
        <w:rPr>
          <w:rFonts w:hint="default" w:ascii="Times New Roman" w:hAnsi="Times New Roman" w:cs="Times New Roman" w:eastAsiaTheme="majorEastAsia"/>
          <w:sz w:val="28"/>
          <w:szCs w:val="28"/>
        </w:rPr>
        <w:t>火炬系统应采取防回火及防止火雨措施。高架火炬筒体应设置氮气快速置换设施。</w:t>
      </w:r>
    </w:p>
    <w:p>
      <w:pPr>
        <w:adjustRightInd w:val="0"/>
        <w:snapToGrid w:val="0"/>
        <w:spacing w:line="360" w:lineRule="auto"/>
        <w:jc w:val="left"/>
        <w:rPr>
          <w:rFonts w:ascii="Times New Roman" w:hAnsi="Times New Roman"/>
          <w:sz w:val="28"/>
          <w:szCs w:val="28"/>
        </w:rPr>
      </w:pPr>
      <w:r>
        <w:rPr>
          <w:rFonts w:hint="eastAsia"/>
          <w:b/>
          <w:sz w:val="28"/>
          <w:szCs w:val="28"/>
        </w:rPr>
        <w:t xml:space="preserve">6.0.3  </w:t>
      </w:r>
      <w:r>
        <w:rPr>
          <w:rFonts w:ascii="Times New Roman" w:hAnsi="Times New Roman"/>
          <w:sz w:val="28"/>
          <w:szCs w:val="28"/>
        </w:rPr>
        <w:t>液化天然气工程</w:t>
      </w:r>
      <w:r>
        <w:rPr>
          <w:rFonts w:hint="default" w:ascii="Times New Roman" w:hAnsi="Times New Roman"/>
          <w:sz w:val="28"/>
          <w:szCs w:val="28"/>
        </w:rPr>
        <w:t>仪表和控制系统电源应配置不间断电源</w:t>
      </w:r>
      <w:r>
        <w:rPr>
          <w:rFonts w:ascii="Times New Roman" w:hAnsi="Times New Roman"/>
          <w:sz w:val="28"/>
          <w:szCs w:val="28"/>
        </w:rPr>
        <w:t>。</w:t>
      </w:r>
    </w:p>
    <w:p>
      <w:pPr>
        <w:tabs>
          <w:tab w:val="left" w:pos="709"/>
        </w:tabs>
        <w:adjustRightInd w:val="0"/>
        <w:snapToGrid w:val="0"/>
        <w:spacing w:line="360" w:lineRule="auto"/>
        <w:jc w:val="left"/>
        <w:rPr>
          <w:b/>
          <w:sz w:val="28"/>
          <w:szCs w:val="28"/>
        </w:rPr>
      </w:pPr>
      <w:r>
        <w:rPr>
          <w:rFonts w:hint="eastAsia"/>
          <w:b/>
          <w:sz w:val="28"/>
          <w:szCs w:val="28"/>
        </w:rPr>
        <w:t xml:space="preserve">6.0.4  </w:t>
      </w:r>
      <w:r>
        <w:rPr>
          <w:rFonts w:ascii="Times New Roman" w:hAnsi="Times New Roman"/>
          <w:sz w:val="28"/>
          <w:szCs w:val="28"/>
        </w:rPr>
        <w:t>液化天然气工程</w:t>
      </w:r>
      <w:r>
        <w:rPr>
          <w:rFonts w:hint="default" w:ascii="Times New Roman" w:hAnsi="Times New Roman"/>
          <w:sz w:val="28"/>
          <w:szCs w:val="28"/>
        </w:rPr>
        <w:t>一级负荷中</w:t>
      </w:r>
      <w:r>
        <w:rPr>
          <w:rFonts w:ascii="Times New Roman" w:hAnsi="Times New Roman"/>
          <w:sz w:val="28"/>
          <w:szCs w:val="28"/>
        </w:rPr>
        <w:t>特别重要的负荷</w:t>
      </w:r>
      <w:r>
        <w:rPr>
          <w:rFonts w:hint="default" w:ascii="Times New Roman" w:hAnsi="Times New Roman"/>
          <w:sz w:val="28"/>
          <w:szCs w:val="28"/>
        </w:rPr>
        <w:t>除应由双重电源供电外，尚应</w:t>
      </w:r>
      <w:r>
        <w:rPr>
          <w:rFonts w:ascii="Times New Roman" w:hAnsi="Times New Roman"/>
          <w:sz w:val="28"/>
          <w:szCs w:val="28"/>
        </w:rPr>
        <w:t>增设应急电源，严禁将其它负荷接入应急供电系统。</w:t>
      </w:r>
    </w:p>
    <w:p>
      <w:pPr>
        <w:adjustRightInd w:val="0"/>
        <w:snapToGrid w:val="0"/>
        <w:spacing w:line="360" w:lineRule="auto"/>
        <w:jc w:val="left"/>
        <w:rPr>
          <w:rFonts w:ascii="Times New Roman" w:hAnsi="Times New Roman"/>
          <w:sz w:val="28"/>
          <w:szCs w:val="28"/>
        </w:rPr>
      </w:pPr>
      <w:r>
        <w:rPr>
          <w:rFonts w:hint="eastAsia"/>
          <w:b/>
          <w:sz w:val="28"/>
          <w:szCs w:val="28"/>
        </w:rPr>
        <w:t xml:space="preserve">6.0.5  </w:t>
      </w:r>
      <w:r>
        <w:rPr>
          <w:rFonts w:hint="default" w:ascii="Times New Roman" w:hAnsi="Times New Roman"/>
          <w:sz w:val="28"/>
          <w:szCs w:val="28"/>
        </w:rPr>
        <w:t>液化天然气工程主要建（构）筑物结构设计工作年限不应小于50年，安全等级不应低于二级。</w:t>
      </w:r>
    </w:p>
    <w:p>
      <w:pPr>
        <w:adjustRightInd w:val="0"/>
        <w:snapToGrid w:val="0"/>
        <w:spacing w:line="360" w:lineRule="auto"/>
        <w:jc w:val="left"/>
        <w:rPr>
          <w:rFonts w:ascii="Times New Roman" w:hAnsi="Times New Roman"/>
          <w:sz w:val="28"/>
          <w:szCs w:val="28"/>
        </w:rPr>
      </w:pPr>
      <w:r>
        <w:rPr>
          <w:rFonts w:hint="eastAsia"/>
          <w:b/>
          <w:sz w:val="28"/>
          <w:szCs w:val="28"/>
        </w:rPr>
        <w:t xml:space="preserve">6.0.6  </w:t>
      </w:r>
      <w:r>
        <w:rPr>
          <w:rFonts w:hint="default" w:ascii="Times New Roman" w:hAnsi="Times New Roman"/>
          <w:bCs/>
          <w:sz w:val="28"/>
          <w:szCs w:val="28"/>
        </w:rPr>
        <w:t>液化天然气工程中处理含有</w:t>
      </w:r>
      <w:r>
        <w:rPr>
          <w:rFonts w:hint="default" w:ascii="Times New Roman" w:hAnsi="Times New Roman"/>
          <w:sz w:val="28"/>
          <w:szCs w:val="28"/>
        </w:rPr>
        <w:t>液化天然气或可燃气体的建（构）筑物应在上部或顶部设有通风设施。</w:t>
      </w:r>
    </w:p>
    <w:p>
      <w:pPr>
        <w:adjustRightInd w:val="0"/>
        <w:snapToGrid w:val="0"/>
        <w:spacing w:line="360" w:lineRule="auto"/>
        <w:jc w:val="left"/>
        <w:rPr>
          <w:rFonts w:ascii="Times New Roman" w:hAnsi="Times New Roman"/>
          <w:sz w:val="28"/>
          <w:szCs w:val="28"/>
        </w:rPr>
      </w:pPr>
      <w:r>
        <w:rPr>
          <w:rFonts w:hint="eastAsia"/>
          <w:b/>
          <w:sz w:val="28"/>
          <w:szCs w:val="28"/>
        </w:rPr>
        <w:t xml:space="preserve">6.0.7  </w:t>
      </w:r>
      <w:r>
        <w:rPr>
          <w:rFonts w:hint="default" w:ascii="Times New Roman" w:hAnsi="Times New Roman"/>
          <w:sz w:val="28"/>
          <w:szCs w:val="28"/>
        </w:rPr>
        <w:t>液化天然气</w:t>
      </w:r>
      <w:r>
        <w:rPr>
          <w:rFonts w:hint="default" w:ascii="Times New Roman" w:hAnsi="Times New Roman"/>
          <w:bCs/>
          <w:sz w:val="28"/>
          <w:szCs w:val="28"/>
        </w:rPr>
        <w:t>工程</w:t>
      </w:r>
      <w:r>
        <w:rPr>
          <w:rFonts w:hint="default" w:ascii="Times New Roman" w:hAnsi="Times New Roman"/>
          <w:sz w:val="28"/>
          <w:szCs w:val="28"/>
        </w:rPr>
        <w:t>中的制氯间、氮气压缩机房、消防车库、蓄电池室等厂房应设置机械排风装置。</w:t>
      </w:r>
    </w:p>
    <w:p>
      <w:pPr>
        <w:adjustRightInd w:val="0"/>
        <w:snapToGrid w:val="0"/>
        <w:spacing w:line="360" w:lineRule="auto"/>
        <w:jc w:val="left"/>
        <w:rPr>
          <w:rFonts w:ascii="Times New Roman" w:hAnsi="Times New Roman"/>
          <w:sz w:val="28"/>
          <w:szCs w:val="28"/>
        </w:rPr>
      </w:pPr>
      <w:r>
        <w:rPr>
          <w:rFonts w:hint="eastAsia"/>
          <w:b/>
          <w:sz w:val="28"/>
          <w:szCs w:val="28"/>
        </w:rPr>
        <w:t xml:space="preserve">6.0.8  </w:t>
      </w:r>
      <w:r>
        <w:rPr>
          <w:rFonts w:hint="default" w:ascii="Times New Roman" w:hAnsi="Times New Roman"/>
          <w:sz w:val="28"/>
          <w:szCs w:val="28"/>
        </w:rPr>
        <w:t>液化天然气储存总容量大于或等于5000m</w:t>
      </w:r>
      <w:r>
        <w:rPr>
          <w:rFonts w:ascii="Times New Roman" w:hAnsi="Times New Roman"/>
          <w:sz w:val="28"/>
          <w:szCs w:val="28"/>
          <w:vertAlign w:val="superscript"/>
        </w:rPr>
        <w:t>3</w:t>
      </w:r>
      <w:r>
        <w:rPr>
          <w:rFonts w:hint="default" w:ascii="Times New Roman" w:hAnsi="Times New Roman"/>
          <w:sz w:val="28"/>
          <w:szCs w:val="28"/>
        </w:rPr>
        <w:t>的工程应设独立的消防给水系统，消防水系统管道上应设置消火栓。</w:t>
      </w:r>
    </w:p>
    <w:p>
      <w:pPr>
        <w:adjustRightInd w:val="0"/>
        <w:snapToGrid w:val="0"/>
        <w:spacing w:line="360" w:lineRule="auto"/>
        <w:jc w:val="left"/>
        <w:rPr>
          <w:rFonts w:ascii="Times New Roman" w:hAnsi="Times New Roman"/>
          <w:sz w:val="28"/>
          <w:szCs w:val="28"/>
        </w:rPr>
      </w:pPr>
      <w:r>
        <w:rPr>
          <w:rFonts w:hint="eastAsia"/>
          <w:b/>
          <w:sz w:val="28"/>
          <w:szCs w:val="28"/>
        </w:rPr>
        <w:t>6.0.9</w:t>
      </w:r>
      <w:r>
        <w:rPr>
          <w:rFonts w:hint="default" w:ascii="Times New Roman" w:hAnsi="Times New Roman"/>
          <w:sz w:val="28"/>
          <w:szCs w:val="28"/>
        </w:rPr>
        <w:t xml:space="preserve">  液化天然气事故集液池应设置抑制液化天然气挥发、控制燃烧影响范围的设施。</w:t>
      </w:r>
    </w:p>
    <w:p>
      <w:pPr>
        <w:adjustRightInd w:val="0"/>
        <w:snapToGrid w:val="0"/>
        <w:spacing w:line="360" w:lineRule="auto"/>
        <w:jc w:val="left"/>
        <w:rPr>
          <w:rFonts w:ascii="Times New Roman" w:hAnsi="Times New Roman"/>
          <w:sz w:val="28"/>
          <w:szCs w:val="28"/>
        </w:rPr>
      </w:pPr>
      <w:r>
        <w:rPr>
          <w:rFonts w:hint="eastAsia"/>
          <w:b/>
          <w:sz w:val="28"/>
          <w:szCs w:val="28"/>
        </w:rPr>
        <w:t xml:space="preserve">6.0.10  </w:t>
      </w:r>
      <w:r>
        <w:rPr>
          <w:rFonts w:hint="default" w:ascii="Times New Roman" w:hAnsi="Times New Roman"/>
          <w:sz w:val="28"/>
          <w:szCs w:val="28"/>
        </w:rPr>
        <w:t>液化天然气工程应配置灭火器。</w:t>
      </w:r>
    </w:p>
    <w:p>
      <w:pPr>
        <w:pStyle w:val="22"/>
        <w:widowControl/>
        <w:adjustRightInd w:val="0"/>
        <w:snapToGrid w:val="0"/>
        <w:spacing w:line="360" w:lineRule="auto"/>
        <w:ind w:firstLine="0" w:firstLineChars="0"/>
        <w:jc w:val="left"/>
        <w:rPr>
          <w:rFonts w:ascii="Times New Roman" w:hAnsi="Times New Roman" w:cs="Times New Roman" w:eastAsiaTheme="majorEastAsia"/>
          <w:sz w:val="28"/>
          <w:szCs w:val="28"/>
        </w:rPr>
      </w:pPr>
      <w:r>
        <w:rPr>
          <w:rFonts w:hint="eastAsia"/>
          <w:b/>
          <w:sz w:val="28"/>
          <w:szCs w:val="28"/>
        </w:rPr>
        <w:t xml:space="preserve">6.0.11  </w:t>
      </w:r>
      <w:r>
        <w:rPr>
          <w:rFonts w:hint="default" w:ascii="Times New Roman" w:hAnsi="Times New Roman" w:cs="Times New Roman" w:eastAsiaTheme="majorEastAsia"/>
          <w:sz w:val="28"/>
          <w:szCs w:val="28"/>
        </w:rPr>
        <w:t>液化天然气工程应采取防静电措施。</w:t>
      </w:r>
    </w:p>
    <w:p>
      <w:pPr>
        <w:pStyle w:val="22"/>
        <w:widowControl/>
        <w:adjustRightInd w:val="0"/>
        <w:snapToGrid w:val="0"/>
        <w:spacing w:line="360" w:lineRule="auto"/>
        <w:ind w:firstLine="0" w:firstLineChars="0"/>
        <w:jc w:val="left"/>
        <w:rPr>
          <w:rFonts w:ascii="Times New Roman" w:hAnsi="Times New Roman" w:cs="Times New Roman" w:eastAsiaTheme="majorEastAsia"/>
          <w:sz w:val="28"/>
          <w:szCs w:val="28"/>
        </w:rPr>
      </w:pPr>
      <w:r>
        <w:rPr>
          <w:rFonts w:hint="eastAsia"/>
          <w:b/>
          <w:sz w:val="28"/>
          <w:szCs w:val="28"/>
        </w:rPr>
        <w:t xml:space="preserve">6.0.12  </w:t>
      </w:r>
      <w:r>
        <w:rPr>
          <w:rFonts w:hint="default" w:ascii="Times New Roman" w:hAnsi="Times New Roman" w:cs="Times New Roman" w:eastAsiaTheme="majorEastAsia"/>
          <w:sz w:val="28"/>
          <w:szCs w:val="28"/>
        </w:rPr>
        <w:t>液化天然气工程的工艺区防雷建筑物检测间隔时间应为6个月，其他防雷建筑物检测间隔时间应为12个月。</w:t>
      </w:r>
    </w:p>
    <w:p>
      <w:pPr>
        <w:pStyle w:val="22"/>
        <w:widowControl/>
        <w:adjustRightInd w:val="0"/>
        <w:snapToGrid w:val="0"/>
        <w:spacing w:line="360" w:lineRule="auto"/>
        <w:ind w:firstLine="0" w:firstLineChars="0"/>
        <w:jc w:val="left"/>
        <w:rPr>
          <w:rFonts w:ascii="Times New Roman" w:hAnsi="Times New Roman" w:cs="Times New Roman" w:eastAsiaTheme="majorEastAsia"/>
          <w:sz w:val="28"/>
          <w:szCs w:val="28"/>
        </w:rPr>
      </w:pPr>
      <w:r>
        <w:rPr>
          <w:rFonts w:hint="eastAsia"/>
          <w:b/>
          <w:sz w:val="28"/>
          <w:szCs w:val="28"/>
        </w:rPr>
        <w:t xml:space="preserve">6.0.13  </w:t>
      </w:r>
      <w:r>
        <w:rPr>
          <w:rFonts w:hint="default" w:ascii="Times New Roman" w:hAnsi="Times New Roman"/>
          <w:sz w:val="28"/>
          <w:szCs w:val="28"/>
        </w:rPr>
        <w:t>液化天然气工程有多个控制室时，各控制室之间应设置直通电话。</w:t>
      </w:r>
    </w:p>
    <w:p>
      <w:pPr>
        <w:widowControl/>
        <w:adjustRightInd w:val="0"/>
        <w:snapToGrid w:val="0"/>
        <w:spacing w:line="360" w:lineRule="auto"/>
        <w:jc w:val="left"/>
        <w:rPr>
          <w:rFonts w:ascii="Times New Roman" w:hAnsi="Times New Roman"/>
          <w:sz w:val="28"/>
          <w:szCs w:val="28"/>
        </w:rPr>
      </w:pPr>
      <w:r>
        <w:rPr>
          <w:rFonts w:hint="eastAsia"/>
          <w:b/>
          <w:sz w:val="28"/>
          <w:szCs w:val="28"/>
        </w:rPr>
        <w:t xml:space="preserve">6.0.14  </w:t>
      </w:r>
      <w:r>
        <w:rPr>
          <w:rFonts w:hint="default" w:ascii="Times New Roman" w:hAnsi="Times New Roman"/>
          <w:bCs/>
          <w:sz w:val="28"/>
          <w:szCs w:val="28"/>
        </w:rPr>
        <w:t>人员巡检通道或巡检区域应设置应急广播扬声器及有线对讲机。</w:t>
      </w:r>
    </w:p>
    <w:p>
      <w:pPr>
        <w:pStyle w:val="22"/>
        <w:numPr>
          <w:ilvl w:val="255"/>
          <w:numId w:val="0"/>
        </w:numPr>
        <w:tabs>
          <w:tab w:val="left" w:pos="993"/>
        </w:tabs>
        <w:adjustRightInd w:val="0"/>
        <w:snapToGrid w:val="0"/>
        <w:spacing w:line="360" w:lineRule="auto"/>
        <w:rPr>
          <w:sz w:val="28"/>
          <w:szCs w:val="28"/>
        </w:rPr>
      </w:pPr>
      <w:r>
        <w:rPr>
          <w:rFonts w:hint="eastAsia"/>
          <w:b/>
          <w:bCs/>
          <w:sz w:val="28"/>
          <w:szCs w:val="28"/>
        </w:rPr>
        <w:t xml:space="preserve">6.0.15 </w:t>
      </w:r>
      <w:r>
        <w:rPr>
          <w:rFonts w:hint="eastAsia"/>
          <w:sz w:val="28"/>
          <w:szCs w:val="28"/>
        </w:rPr>
        <w:t xml:space="preserve"> </w:t>
      </w:r>
      <w:r>
        <w:rPr>
          <w:rFonts w:hint="default" w:ascii="Times New Roman" w:hAnsi="Times New Roman"/>
          <w:bCs/>
          <w:sz w:val="28"/>
          <w:szCs w:val="28"/>
        </w:rPr>
        <w:t>码头控制室内应设置电视监控系统的工作站和监视器。</w:t>
      </w:r>
    </w:p>
    <w:p>
      <w:pPr>
        <w:adjustRightInd w:val="0"/>
        <w:snapToGrid w:val="0"/>
        <w:spacing w:line="360" w:lineRule="auto"/>
        <w:jc w:val="left"/>
        <w:rPr>
          <w:b/>
          <w:bCs/>
          <w:sz w:val="28"/>
          <w:szCs w:val="28"/>
        </w:rPr>
      </w:pPr>
      <w:r>
        <w:rPr>
          <w:rFonts w:hint="eastAsia"/>
          <w:b/>
          <w:bCs/>
          <w:sz w:val="28"/>
          <w:szCs w:val="28"/>
        </w:rPr>
        <w:t xml:space="preserve">6.0.16 </w:t>
      </w:r>
      <w:r>
        <w:rPr>
          <w:rFonts w:hint="eastAsia"/>
          <w:sz w:val="28"/>
          <w:szCs w:val="28"/>
        </w:rPr>
        <w:t>液化天然气装卸车区域应配备防爆通信设施。</w:t>
      </w:r>
    </w:p>
    <w:p>
      <w:pPr>
        <w:pStyle w:val="22"/>
        <w:numPr>
          <w:ilvl w:val="255"/>
          <w:numId w:val="0"/>
        </w:numPr>
        <w:tabs>
          <w:tab w:val="left" w:pos="993"/>
        </w:tabs>
        <w:adjustRightInd w:val="0"/>
        <w:snapToGrid w:val="0"/>
        <w:spacing w:line="360" w:lineRule="auto"/>
        <w:rPr>
          <w:b/>
          <w:bCs/>
          <w:sz w:val="28"/>
          <w:szCs w:val="28"/>
        </w:rPr>
      </w:pPr>
      <w:r>
        <w:rPr>
          <w:rFonts w:hint="eastAsia"/>
          <w:b/>
          <w:bCs/>
          <w:sz w:val="28"/>
          <w:szCs w:val="28"/>
        </w:rPr>
        <w:t xml:space="preserve">6.0.17 </w:t>
      </w:r>
      <w:r>
        <w:rPr>
          <w:rFonts w:hint="eastAsia"/>
          <w:sz w:val="28"/>
          <w:szCs w:val="28"/>
        </w:rPr>
        <w:t>液化天然气装卸车系统应采取防止产生火花的保护措施。</w:t>
      </w:r>
    </w:p>
    <w:p>
      <w:pPr>
        <w:widowControl/>
        <w:adjustRightInd w:val="0"/>
        <w:snapToGrid w:val="0"/>
        <w:spacing w:line="276" w:lineRule="auto"/>
        <w:jc w:val="left"/>
        <w:rPr>
          <w:rFonts w:ascii="Times New Roman" w:hAnsi="Times New Roman"/>
          <w:sz w:val="28"/>
          <w:szCs w:val="28"/>
        </w:rPr>
      </w:pPr>
    </w:p>
    <w:p>
      <w:pPr>
        <w:widowControl/>
        <w:spacing w:before="156" w:beforeLines="50" w:after="156" w:afterLines="50"/>
        <w:jc w:val="left"/>
        <w:rPr>
          <w:rFonts w:ascii="Times New Roman" w:hAnsi="Times New Roman" w:cs="Times New Roman" w:eastAsiaTheme="majorEastAsia"/>
          <w:sz w:val="28"/>
          <w:szCs w:val="28"/>
        </w:rPr>
      </w:pPr>
    </w:p>
    <w:p>
      <w:pPr>
        <w:rPr>
          <w:b/>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RomanS">
    <w:altName w:val="DejaVu Math TeX Gyre"/>
    <w:panose1 w:val="02000400000000000000"/>
    <w:charset w:val="00"/>
    <w:family w:val="auto"/>
    <w:pitch w:val="default"/>
    <w:sig w:usb0="00000000" w:usb1="00000000" w:usb2="00000000" w:usb3="00000000" w:csb0="000001FF" w:csb1="00000000"/>
  </w:font>
  <w:font w:name="DejaVu Math TeX Gyre">
    <w:panose1 w:val="02000503000000000000"/>
    <w:charset w:val="00"/>
    <w:family w:val="auto"/>
    <w:pitch w:val="default"/>
    <w:sig w:usb0="A10000EF" w:usb1="4201F9EE" w:usb2="02000000" w:usb3="00000000" w:csb0="60000193" w:csb1="0DD40000"/>
  </w:font>
  <w:font w:name="Microsoft Yi Baiti">
    <w:altName w:val="阳光吾坚体"/>
    <w:panose1 w:val="03000500000000000000"/>
    <w:charset w:val="00"/>
    <w:family w:val="script"/>
    <w:pitch w:val="default"/>
    <w:sig w:usb0="00000000" w:usb1="00000000" w:usb2="00080002" w:usb3="00000000" w:csb0="00000001" w:csb1="00000000"/>
  </w:font>
  <w:font w:name="阳光吾坚体">
    <w:panose1 w:val="01010100010101010101"/>
    <w:charset w:val="00"/>
    <w:family w:val="auto"/>
    <w:pitch w:val="default"/>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7FD0B"/>
    <w:multiLevelType w:val="multilevel"/>
    <w:tmpl w:val="9887FD0B"/>
    <w:lvl w:ilvl="0" w:tentative="0">
      <w:start w:val="1"/>
      <w:numFmt w:val="decimal"/>
      <w:lvlText w:val="4.0.%1"/>
      <w:lvlJc w:val="left"/>
      <w:pPr>
        <w:ind w:left="900" w:hanging="420"/>
      </w:pPr>
      <w:rPr>
        <w:rFonts w:hint="default" w:ascii="Times New Roman" w:hAnsi="Times New Roman" w:eastAsia="宋体" w:cs="Times New Roman"/>
        <w:b/>
        <w:bCs w:val="0"/>
        <w:i w:val="0"/>
        <w:i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66BF070"/>
    <w:multiLevelType w:val="multilevel"/>
    <w:tmpl w:val="666BF070"/>
    <w:lvl w:ilvl="0" w:tentative="0">
      <w:start w:val="1"/>
      <w:numFmt w:val="decimal"/>
      <w:lvlText w:val="2.0.%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AA5EA1"/>
    <w:multiLevelType w:val="multilevel"/>
    <w:tmpl w:val="66AA5EA1"/>
    <w:lvl w:ilvl="0" w:tentative="0">
      <w:start w:val="1"/>
      <w:numFmt w:val="decimal"/>
      <w:lvlText w:val="%1"/>
      <w:lvlJc w:val="left"/>
      <w:pPr>
        <w:ind w:left="962" w:hanging="420"/>
      </w:pPr>
      <w:rPr>
        <w:rFonts w:hint="eastAsia"/>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abstractNum w:abstractNumId="3">
    <w:nsid w:val="6CA71092"/>
    <w:multiLevelType w:val="multilevel"/>
    <w:tmpl w:val="6CA7109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241EC9"/>
    <w:multiLevelType w:val="multilevel"/>
    <w:tmpl w:val="72241EC9"/>
    <w:lvl w:ilvl="0" w:tentative="0">
      <w:start w:val="1"/>
      <w:numFmt w:val="decimal"/>
      <w:lvlText w:val="（%1）"/>
      <w:lvlJc w:val="left"/>
      <w:pPr>
        <w:ind w:left="420" w:hanging="420"/>
      </w:pPr>
      <w:rPr>
        <w:rFonts w:hint="eastAsia"/>
      </w:rPr>
    </w:lvl>
    <w:lvl w:ilvl="1" w:tentative="0">
      <w:start w:val="1"/>
      <w:numFmt w:val="decimal"/>
      <w:lvlText w:val="%2"/>
      <w:lvlJc w:val="left"/>
      <w:pPr>
        <w:ind w:left="846"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936828"/>
    <w:multiLevelType w:val="multilevel"/>
    <w:tmpl w:val="7F936828"/>
    <w:lvl w:ilvl="0" w:tentative="0">
      <w:start w:val="1"/>
      <w:numFmt w:val="decimal"/>
      <w:lvlText w:val="3.0.%1"/>
      <w:lvlJc w:val="left"/>
      <w:pPr>
        <w:ind w:left="2133" w:hanging="1140"/>
      </w:pPr>
      <w:rPr>
        <w:rFonts w:hint="default" w:ascii="Times New Roman" w:hAnsi="Times New Roman" w:eastAsia="宋体" w:cs="Times New Roman"/>
        <w:b/>
        <w:sz w:val="28"/>
        <w:szCs w:val="28"/>
      </w:rPr>
    </w:lvl>
    <w:lvl w:ilvl="1" w:tentative="0">
      <w:start w:val="1"/>
      <w:numFmt w:val="decimal"/>
      <w:lvlText w:val="（%2）"/>
      <w:lvlJc w:val="left"/>
      <w:pPr>
        <w:ind w:left="1560" w:hanging="420"/>
      </w:pPr>
      <w:rPr>
        <w:rFonts w:hint="default"/>
      </w:r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DF"/>
    <w:rsid w:val="00011B45"/>
    <w:rsid w:val="00016BD8"/>
    <w:rsid w:val="00033967"/>
    <w:rsid w:val="00045EDF"/>
    <w:rsid w:val="00055A44"/>
    <w:rsid w:val="00075A56"/>
    <w:rsid w:val="00082B30"/>
    <w:rsid w:val="000A3DAD"/>
    <w:rsid w:val="000B16C3"/>
    <w:rsid w:val="000E0F83"/>
    <w:rsid w:val="000F2544"/>
    <w:rsid w:val="00100059"/>
    <w:rsid w:val="00102EAE"/>
    <w:rsid w:val="001124F0"/>
    <w:rsid w:val="0011473F"/>
    <w:rsid w:val="00122639"/>
    <w:rsid w:val="00124E91"/>
    <w:rsid w:val="0016251A"/>
    <w:rsid w:val="00185430"/>
    <w:rsid w:val="0019595F"/>
    <w:rsid w:val="001A2D24"/>
    <w:rsid w:val="001B3D39"/>
    <w:rsid w:val="001B58E2"/>
    <w:rsid w:val="001C360B"/>
    <w:rsid w:val="001D3945"/>
    <w:rsid w:val="00205BE3"/>
    <w:rsid w:val="00210CC3"/>
    <w:rsid w:val="00223B31"/>
    <w:rsid w:val="00235D7F"/>
    <w:rsid w:val="0028092A"/>
    <w:rsid w:val="00280C76"/>
    <w:rsid w:val="0028560E"/>
    <w:rsid w:val="0029087B"/>
    <w:rsid w:val="002A529E"/>
    <w:rsid w:val="002A5EBB"/>
    <w:rsid w:val="002A705D"/>
    <w:rsid w:val="002B0821"/>
    <w:rsid w:val="002B11BA"/>
    <w:rsid w:val="002B661C"/>
    <w:rsid w:val="002C15BE"/>
    <w:rsid w:val="00301128"/>
    <w:rsid w:val="003254B0"/>
    <w:rsid w:val="00340855"/>
    <w:rsid w:val="00343B0C"/>
    <w:rsid w:val="0035040F"/>
    <w:rsid w:val="003536D9"/>
    <w:rsid w:val="00395ADD"/>
    <w:rsid w:val="003A3371"/>
    <w:rsid w:val="003A5563"/>
    <w:rsid w:val="003D5AD5"/>
    <w:rsid w:val="0040499C"/>
    <w:rsid w:val="00461DA2"/>
    <w:rsid w:val="00470E15"/>
    <w:rsid w:val="00475D7E"/>
    <w:rsid w:val="00483B34"/>
    <w:rsid w:val="00484423"/>
    <w:rsid w:val="004A25FE"/>
    <w:rsid w:val="004B0BF9"/>
    <w:rsid w:val="004C42BF"/>
    <w:rsid w:val="004D420F"/>
    <w:rsid w:val="004E3790"/>
    <w:rsid w:val="004F1AFC"/>
    <w:rsid w:val="0051323E"/>
    <w:rsid w:val="00521210"/>
    <w:rsid w:val="00522E1E"/>
    <w:rsid w:val="0054115C"/>
    <w:rsid w:val="00560703"/>
    <w:rsid w:val="00561435"/>
    <w:rsid w:val="005761B7"/>
    <w:rsid w:val="00576640"/>
    <w:rsid w:val="00581D5B"/>
    <w:rsid w:val="00586996"/>
    <w:rsid w:val="005905D0"/>
    <w:rsid w:val="005A1318"/>
    <w:rsid w:val="005C1359"/>
    <w:rsid w:val="005C7447"/>
    <w:rsid w:val="005D043C"/>
    <w:rsid w:val="005F40EA"/>
    <w:rsid w:val="0060218A"/>
    <w:rsid w:val="00610D8B"/>
    <w:rsid w:val="00614A99"/>
    <w:rsid w:val="00615A15"/>
    <w:rsid w:val="006223E1"/>
    <w:rsid w:val="006652A9"/>
    <w:rsid w:val="006B6E98"/>
    <w:rsid w:val="006B7710"/>
    <w:rsid w:val="006D196B"/>
    <w:rsid w:val="00703233"/>
    <w:rsid w:val="00723544"/>
    <w:rsid w:val="007473BB"/>
    <w:rsid w:val="00751DCB"/>
    <w:rsid w:val="00763E3D"/>
    <w:rsid w:val="007C0F41"/>
    <w:rsid w:val="007C201E"/>
    <w:rsid w:val="007E22E0"/>
    <w:rsid w:val="007F231F"/>
    <w:rsid w:val="007F4FCC"/>
    <w:rsid w:val="00851E6F"/>
    <w:rsid w:val="00872779"/>
    <w:rsid w:val="00880D63"/>
    <w:rsid w:val="008D529A"/>
    <w:rsid w:val="008E1B09"/>
    <w:rsid w:val="00900503"/>
    <w:rsid w:val="00933D57"/>
    <w:rsid w:val="009474CE"/>
    <w:rsid w:val="009507C9"/>
    <w:rsid w:val="00966FFB"/>
    <w:rsid w:val="00981DDC"/>
    <w:rsid w:val="009C67FA"/>
    <w:rsid w:val="009D60C3"/>
    <w:rsid w:val="00A2233F"/>
    <w:rsid w:val="00A265C6"/>
    <w:rsid w:val="00A46F8D"/>
    <w:rsid w:val="00A55878"/>
    <w:rsid w:val="00A60359"/>
    <w:rsid w:val="00A64976"/>
    <w:rsid w:val="00A81941"/>
    <w:rsid w:val="00A85263"/>
    <w:rsid w:val="00AF5696"/>
    <w:rsid w:val="00B210E1"/>
    <w:rsid w:val="00B5620F"/>
    <w:rsid w:val="00B703A9"/>
    <w:rsid w:val="00B74485"/>
    <w:rsid w:val="00B7747B"/>
    <w:rsid w:val="00BA1184"/>
    <w:rsid w:val="00BB2978"/>
    <w:rsid w:val="00BD7F2F"/>
    <w:rsid w:val="00BE2D3D"/>
    <w:rsid w:val="00C20AAA"/>
    <w:rsid w:val="00C22347"/>
    <w:rsid w:val="00C22DBC"/>
    <w:rsid w:val="00C270C1"/>
    <w:rsid w:val="00C3040A"/>
    <w:rsid w:val="00C36312"/>
    <w:rsid w:val="00C379DC"/>
    <w:rsid w:val="00C51EFF"/>
    <w:rsid w:val="00C552E4"/>
    <w:rsid w:val="00C651B6"/>
    <w:rsid w:val="00C76DDF"/>
    <w:rsid w:val="00C86BDD"/>
    <w:rsid w:val="00CB42C9"/>
    <w:rsid w:val="00CB5A7B"/>
    <w:rsid w:val="00CB73BD"/>
    <w:rsid w:val="00CC0058"/>
    <w:rsid w:val="00CC546B"/>
    <w:rsid w:val="00CD545A"/>
    <w:rsid w:val="00CE511E"/>
    <w:rsid w:val="00CF44FA"/>
    <w:rsid w:val="00D31FE4"/>
    <w:rsid w:val="00D82FFA"/>
    <w:rsid w:val="00D968C0"/>
    <w:rsid w:val="00DA77FF"/>
    <w:rsid w:val="00DB45CC"/>
    <w:rsid w:val="00DD3A87"/>
    <w:rsid w:val="00E063C1"/>
    <w:rsid w:val="00E178FC"/>
    <w:rsid w:val="00E320A9"/>
    <w:rsid w:val="00E35479"/>
    <w:rsid w:val="00E53445"/>
    <w:rsid w:val="00E77A29"/>
    <w:rsid w:val="00E97412"/>
    <w:rsid w:val="00EA3F4C"/>
    <w:rsid w:val="00EE20FF"/>
    <w:rsid w:val="00EF1285"/>
    <w:rsid w:val="00F03F93"/>
    <w:rsid w:val="00F13F51"/>
    <w:rsid w:val="00F364AB"/>
    <w:rsid w:val="00F44800"/>
    <w:rsid w:val="00F52659"/>
    <w:rsid w:val="00F65711"/>
    <w:rsid w:val="00F719AD"/>
    <w:rsid w:val="00F84494"/>
    <w:rsid w:val="00F86532"/>
    <w:rsid w:val="00FA06C1"/>
    <w:rsid w:val="00FB2681"/>
    <w:rsid w:val="00FE5299"/>
    <w:rsid w:val="00FE7D9F"/>
    <w:rsid w:val="02946D40"/>
    <w:rsid w:val="02CE36F6"/>
    <w:rsid w:val="03F3006A"/>
    <w:rsid w:val="052B09CA"/>
    <w:rsid w:val="05631186"/>
    <w:rsid w:val="062F2EEB"/>
    <w:rsid w:val="0657139B"/>
    <w:rsid w:val="08521123"/>
    <w:rsid w:val="09111B57"/>
    <w:rsid w:val="09370E25"/>
    <w:rsid w:val="0BA40147"/>
    <w:rsid w:val="0C380B69"/>
    <w:rsid w:val="0D000275"/>
    <w:rsid w:val="0D7F1900"/>
    <w:rsid w:val="0F145B21"/>
    <w:rsid w:val="0FDC7E2A"/>
    <w:rsid w:val="10C01143"/>
    <w:rsid w:val="11A11ECA"/>
    <w:rsid w:val="126E32E3"/>
    <w:rsid w:val="132B764B"/>
    <w:rsid w:val="16D37DB1"/>
    <w:rsid w:val="18391B26"/>
    <w:rsid w:val="1899285F"/>
    <w:rsid w:val="19F30147"/>
    <w:rsid w:val="1A792247"/>
    <w:rsid w:val="1B174268"/>
    <w:rsid w:val="1B4323D8"/>
    <w:rsid w:val="1C9E09C9"/>
    <w:rsid w:val="1E2143C8"/>
    <w:rsid w:val="1E340433"/>
    <w:rsid w:val="1E785581"/>
    <w:rsid w:val="1ECFB813"/>
    <w:rsid w:val="1EFD5904"/>
    <w:rsid w:val="1FA743E8"/>
    <w:rsid w:val="20575415"/>
    <w:rsid w:val="20B96DD0"/>
    <w:rsid w:val="20D834CF"/>
    <w:rsid w:val="21B7BDFE"/>
    <w:rsid w:val="21F10AFF"/>
    <w:rsid w:val="22257AB1"/>
    <w:rsid w:val="223A0D0B"/>
    <w:rsid w:val="22741513"/>
    <w:rsid w:val="22B51222"/>
    <w:rsid w:val="24A733F1"/>
    <w:rsid w:val="25253172"/>
    <w:rsid w:val="25D65D5E"/>
    <w:rsid w:val="25DD268D"/>
    <w:rsid w:val="2629301C"/>
    <w:rsid w:val="26470B55"/>
    <w:rsid w:val="27062D0B"/>
    <w:rsid w:val="27595D70"/>
    <w:rsid w:val="287535A7"/>
    <w:rsid w:val="28C91654"/>
    <w:rsid w:val="29CD50D3"/>
    <w:rsid w:val="2A6A477C"/>
    <w:rsid w:val="2AE8134C"/>
    <w:rsid w:val="2CC57379"/>
    <w:rsid w:val="2DF635C2"/>
    <w:rsid w:val="2FC71B72"/>
    <w:rsid w:val="2FD3784E"/>
    <w:rsid w:val="3786765B"/>
    <w:rsid w:val="37A71EE4"/>
    <w:rsid w:val="37E02C1F"/>
    <w:rsid w:val="39667268"/>
    <w:rsid w:val="399B0B00"/>
    <w:rsid w:val="39A3364D"/>
    <w:rsid w:val="3A356A61"/>
    <w:rsid w:val="3A7E73A2"/>
    <w:rsid w:val="3B2F720B"/>
    <w:rsid w:val="3C180FC2"/>
    <w:rsid w:val="3D524DFE"/>
    <w:rsid w:val="3D62522E"/>
    <w:rsid w:val="3DCB3B60"/>
    <w:rsid w:val="3E1826BE"/>
    <w:rsid w:val="3F210208"/>
    <w:rsid w:val="3F2F2142"/>
    <w:rsid w:val="3FE1092E"/>
    <w:rsid w:val="3FF93B7E"/>
    <w:rsid w:val="40F75CFD"/>
    <w:rsid w:val="41D07ECF"/>
    <w:rsid w:val="43270969"/>
    <w:rsid w:val="43546310"/>
    <w:rsid w:val="4828038D"/>
    <w:rsid w:val="49430480"/>
    <w:rsid w:val="49440260"/>
    <w:rsid w:val="4A381640"/>
    <w:rsid w:val="4CB16A6B"/>
    <w:rsid w:val="4CBA5FF6"/>
    <w:rsid w:val="4D4B642E"/>
    <w:rsid w:val="4D7E2BFF"/>
    <w:rsid w:val="4E07599F"/>
    <w:rsid w:val="4E661972"/>
    <w:rsid w:val="4F6264F8"/>
    <w:rsid w:val="4FD23528"/>
    <w:rsid w:val="504761C0"/>
    <w:rsid w:val="52624B3D"/>
    <w:rsid w:val="52D65B45"/>
    <w:rsid w:val="53A31A90"/>
    <w:rsid w:val="53EC0190"/>
    <w:rsid w:val="543E4787"/>
    <w:rsid w:val="549B6B85"/>
    <w:rsid w:val="55836BD0"/>
    <w:rsid w:val="55EE39FF"/>
    <w:rsid w:val="56FD27FD"/>
    <w:rsid w:val="57D0447F"/>
    <w:rsid w:val="58251516"/>
    <w:rsid w:val="58350F6A"/>
    <w:rsid w:val="59866A42"/>
    <w:rsid w:val="5B610DA9"/>
    <w:rsid w:val="5D79151C"/>
    <w:rsid w:val="5EE345A9"/>
    <w:rsid w:val="61F57ACE"/>
    <w:rsid w:val="62B13135"/>
    <w:rsid w:val="6377463C"/>
    <w:rsid w:val="64433A25"/>
    <w:rsid w:val="669D09D0"/>
    <w:rsid w:val="675E2892"/>
    <w:rsid w:val="685B4671"/>
    <w:rsid w:val="68905859"/>
    <w:rsid w:val="68CF1A74"/>
    <w:rsid w:val="69D13D1A"/>
    <w:rsid w:val="6CE12861"/>
    <w:rsid w:val="6D373015"/>
    <w:rsid w:val="6DA13346"/>
    <w:rsid w:val="6EF63E4F"/>
    <w:rsid w:val="6FAE1B98"/>
    <w:rsid w:val="6FE903CC"/>
    <w:rsid w:val="708510B6"/>
    <w:rsid w:val="70E05711"/>
    <w:rsid w:val="710E0793"/>
    <w:rsid w:val="721D762F"/>
    <w:rsid w:val="73032C08"/>
    <w:rsid w:val="7768353E"/>
    <w:rsid w:val="7B325CFC"/>
    <w:rsid w:val="7BB56F4B"/>
    <w:rsid w:val="7BE91B79"/>
    <w:rsid w:val="7CE11F52"/>
    <w:rsid w:val="7D74330B"/>
    <w:rsid w:val="7D8710F2"/>
    <w:rsid w:val="7DBF394B"/>
    <w:rsid w:val="7E29218C"/>
    <w:rsid w:val="7EF60510"/>
    <w:rsid w:val="7FAFF828"/>
    <w:rsid w:val="7FCC1EDC"/>
    <w:rsid w:val="EF7F57B0"/>
    <w:rsid w:val="FFB4B6E4"/>
    <w:rsid w:val="FFCF2327"/>
    <w:rsid w:val="FFFF28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rPr>
      <w:rFonts w:asciiTheme="minorHAnsi" w:hAnsiTheme="minorHAnsi" w:eastAsiaTheme="minorEastAsia" w:cstheme="minorBidi"/>
    </w:rPr>
  </w:style>
  <w:style w:type="paragraph" w:styleId="3">
    <w:name w:val="Body Text"/>
    <w:basedOn w:val="1"/>
    <w:link w:val="17"/>
    <w:qFormat/>
    <w:uiPriority w:val="0"/>
    <w:pPr>
      <w:spacing w:after="120"/>
    </w:pPr>
  </w:style>
  <w:style w:type="paragraph" w:styleId="4">
    <w:name w:val="Balloon Text"/>
    <w:basedOn w:val="1"/>
    <w:link w:val="21"/>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left" w:pos="426"/>
        <w:tab w:val="right" w:leader="dot" w:pos="8253"/>
      </w:tabs>
      <w:spacing w:before="312"/>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23"/>
    <w:semiHidden/>
    <w:unhideWhenUsed/>
    <w:qFormat/>
    <w:uiPriority w:val="99"/>
    <w:rPr>
      <w:rFonts w:ascii="Times New Roman" w:hAnsi="Times New Roman" w:eastAsia="宋体" w:cs="Times New Roman"/>
      <w:b/>
      <w:bCs/>
    </w:rPr>
  </w:style>
  <w:style w:type="character" w:styleId="12">
    <w:name w:val="Hyperlink"/>
    <w:basedOn w:val="11"/>
    <w:unhideWhenUsed/>
    <w:qFormat/>
    <w:uiPriority w:val="99"/>
    <w:rPr>
      <w:color w:val="0000FF"/>
      <w:u w:val="single"/>
    </w:rPr>
  </w:style>
  <w:style w:type="character" w:styleId="13">
    <w:name w:val="annotation reference"/>
    <w:qFormat/>
    <w:uiPriority w:val="0"/>
    <w:rPr>
      <w:sz w:val="21"/>
      <w:szCs w:val="21"/>
    </w:rPr>
  </w:style>
  <w:style w:type="paragraph" w:customStyle="1" w:styleId="14">
    <w:name w:val="章"/>
    <w:basedOn w:val="1"/>
    <w:qFormat/>
    <w:uiPriority w:val="0"/>
    <w:pPr>
      <w:spacing w:beforeLines="100" w:afterLines="100" w:line="300" w:lineRule="auto"/>
      <w:jc w:val="center"/>
      <w:outlineLvl w:val="0"/>
    </w:pPr>
    <w:rPr>
      <w:b/>
      <w:bCs/>
      <w:sz w:val="28"/>
      <w:szCs w:val="28"/>
    </w:rPr>
  </w:style>
  <w:style w:type="character" w:customStyle="1" w:styleId="15">
    <w:name w:val="页眉 Char"/>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正文文本 Char"/>
    <w:basedOn w:val="11"/>
    <w:link w:val="3"/>
    <w:qFormat/>
    <w:uiPriority w:val="0"/>
    <w:rPr>
      <w:rFonts w:ascii="Times New Roman" w:hAnsi="Times New Roman" w:eastAsia="宋体" w:cs="Times New Roman"/>
      <w:szCs w:val="24"/>
    </w:rPr>
  </w:style>
  <w:style w:type="character" w:customStyle="1" w:styleId="18">
    <w:name w:val="批注文字 Char"/>
    <w:link w:val="2"/>
    <w:qFormat/>
    <w:uiPriority w:val="0"/>
    <w:rPr>
      <w:szCs w:val="24"/>
    </w:rPr>
  </w:style>
  <w:style w:type="character" w:customStyle="1" w:styleId="19">
    <w:name w:val="批注文字 Char1"/>
    <w:basedOn w:val="11"/>
    <w:semiHidden/>
    <w:qFormat/>
    <w:uiPriority w:val="99"/>
    <w:rPr>
      <w:rFonts w:ascii="Times New Roman" w:hAnsi="Times New Roman" w:eastAsia="宋体" w:cs="Times New Roman"/>
      <w:szCs w:val="24"/>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批注框文本 Char"/>
    <w:basedOn w:val="11"/>
    <w:link w:val="4"/>
    <w:semiHidden/>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批注主题 Char"/>
    <w:basedOn w:val="18"/>
    <w:link w:val="9"/>
    <w:semiHidden/>
    <w:qFormat/>
    <w:uiPriority w:val="99"/>
    <w:rPr>
      <w:rFonts w:ascii="Times New Roman" w:hAnsi="Times New Roman" w:eastAsia="宋体" w:cs="Times New Roman"/>
      <w:b/>
      <w:bCs/>
      <w:kern w:val="2"/>
      <w:sz w:val="21"/>
      <w:szCs w:val="24"/>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978</Words>
  <Characters>5581</Characters>
  <Lines>46</Lines>
  <Paragraphs>13</Paragraphs>
  <TotalTime>18</TotalTime>
  <ScaleCrop>false</ScaleCrop>
  <LinksUpToDate>false</LinksUpToDate>
  <CharactersWithSpaces>6546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2025-03-07T17:17:00Z</dcterms:created>
  <dc:creator>Lidw</dc:creator>
  <cp:lastModifiedBy>user</cp:lastModifiedBy>
  <cp:lastPrinted>2024-09-15T14:17:00Z</cp:lastPrinted>
  <dcterms:modified xsi:type="dcterms:W3CDTF">2025-04-27T14:45:31Z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B4918EFBED435B0F61786267D64E28CE</vt:lpwstr>
  </property>
</Properties>
</file>