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pPr>
      <w:r>
        <w:rPr>
          <w:lang w:val="en-US" w:eastAsia="zh-CN"/>
        </w:rPr>
        <w:t>中共中央办公厅 国务院办公厅印发《关于推动城乡建设绿色发展的意见》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000000"/>
          <w:shd w:val="clear" w:fill="FFFFFF"/>
        </w:rPr>
        <w:t xml:space="preserve">近日，中共中央办公厅、国务院办公厅印发了《关于推动城乡建设绿色发展的意见》，并发出通知，要求各地区各部门结合实际认真贯彻落实。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000000"/>
          <w:shd w:val="clear" w:fill="FFFFFF"/>
        </w:rPr>
        <w:t xml:space="preserve">《关于推动城乡建设绿色发展的意见》主要内容如下。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pPr>
      <w:r>
        <w:rPr>
          <w:color w:val="000000"/>
          <w:shd w:val="clear" w:fill="FFFFFF"/>
        </w:rPr>
        <w:t>城乡建设是推动绿色发展、建设美丽</w:t>
      </w:r>
      <w:bookmarkStart w:id="0" w:name="_GoBack"/>
      <w:bookmarkEnd w:id="0"/>
      <w:r>
        <w:rPr>
          <w:color w:val="000000"/>
          <w:shd w:val="clear" w:fill="FFFFFF"/>
        </w:rPr>
        <w:t xml:space="preserve">中国的重要载体。党的十八大以来，我国人居环境持续改善，住房水平显著提高，同时仍存在整体性缺乏、系统性不足、宜居性不高、包容性不够等问题，大量建设、大量消耗、大量排放的建设方式尚未根本扭转。为推动城乡建设绿色发展，现提出如下意见。 </w:t>
      </w:r>
    </w:p>
    <w:p>
      <w:pPr>
        <w:pStyle w:val="7"/>
        <w:keepNext w:val="0"/>
        <w:keepLines w:val="0"/>
        <w:widowControl/>
        <w:suppressLineNumbers w:val="0"/>
        <w:spacing w:before="0" w:beforeAutospacing="0" w:after="0" w:afterAutospacing="0"/>
        <w:ind w:left="0" w:right="0"/>
      </w:pPr>
      <w:r>
        <w:rPr>
          <w:color w:val="000000"/>
          <w:shd w:val="clear" w:fill="FFFFFF"/>
        </w:rPr>
        <w:t xml:space="preserve">一、总体要求 </w:t>
      </w:r>
    </w:p>
    <w:p>
      <w:pPr>
        <w:pStyle w:val="7"/>
        <w:keepNext w:val="0"/>
        <w:keepLines w:val="0"/>
        <w:widowControl/>
        <w:suppressLineNumbers w:val="0"/>
        <w:spacing w:before="0" w:beforeAutospacing="0" w:after="0" w:afterAutospacing="0"/>
        <w:ind w:left="0" w:right="0"/>
      </w:pPr>
      <w:r>
        <w:rPr>
          <w:color w:val="000000"/>
          <w:shd w:val="clear" w:fill="FFFFFF"/>
        </w:rPr>
        <w:t xml:space="preserve">（一）指导思想。以习近平新时代中国特色社会主义思想为指导，深入贯彻党的十九大和十九届二中、三中、四中、五中全会精神，践行习近平生态文明思想，按照党中央、国务院决策部署，立足新发展阶段、贯彻新发展理念、构建新发展格局，坚持以人民为中心，坚持生态优先、节约优先、保护优先，坚持系统观念，统筹发展和安全，同步推进物质文明建设与生态文明建设，落实碳达峰、碳中和目标任务，推进城市更新行动、乡村建设行动，加快转变城乡建设方式，促进经济社会发展全面绿色转型，为全面建设社会主义现代化国家奠定坚实基础。 </w:t>
      </w:r>
    </w:p>
    <w:p>
      <w:pPr>
        <w:pStyle w:val="7"/>
        <w:keepNext w:val="0"/>
        <w:keepLines w:val="0"/>
        <w:widowControl/>
        <w:suppressLineNumbers w:val="0"/>
        <w:spacing w:before="0" w:beforeAutospacing="0" w:after="0" w:afterAutospacing="0"/>
        <w:ind w:left="0" w:right="0"/>
      </w:pPr>
      <w:r>
        <w:rPr>
          <w:color w:val="000000"/>
          <w:shd w:val="clear" w:fill="FFFFFF"/>
        </w:rPr>
        <w:t xml:space="preserve">（二）工作原则。坚持人与自然和谐共生，尊重自然、顺应自然、保护自然，推动构建人与自然生命共同体。坚持整体与局部相协调，统筹规划、建设、管理三大环节，统筹城镇和乡村建设。坚持效率与均衡并重，促进城乡资源能源节约集约利用，实现人口、经济发展与生态资源协调。坚持公平与包容相融合，完善城乡基础设施，推进基本公共服务均等化。坚持保护与发展相统一，传承中华优秀传统文化，推动创造性转化、创新性发展。坚持党建引领与群众共建共治共享相结合，完善群众参与机制，共同创造美好环境。 </w:t>
      </w:r>
    </w:p>
    <w:p>
      <w:pPr>
        <w:pStyle w:val="7"/>
        <w:keepNext w:val="0"/>
        <w:keepLines w:val="0"/>
        <w:widowControl/>
        <w:suppressLineNumbers w:val="0"/>
        <w:spacing w:before="0" w:beforeAutospacing="0" w:after="0" w:afterAutospacing="0"/>
        <w:ind w:left="0" w:right="0"/>
      </w:pPr>
      <w:r>
        <w:rPr>
          <w:color w:val="000000"/>
          <w:shd w:val="clear" w:fill="FFFFFF"/>
        </w:rPr>
        <w:t xml:space="preserve">（三）总体目标 </w:t>
      </w:r>
    </w:p>
    <w:p>
      <w:pPr>
        <w:pStyle w:val="7"/>
        <w:keepNext w:val="0"/>
        <w:keepLines w:val="0"/>
        <w:widowControl/>
        <w:suppressLineNumbers w:val="0"/>
        <w:spacing w:before="0" w:beforeAutospacing="0" w:after="0" w:afterAutospacing="0"/>
        <w:ind w:left="0" w:right="0"/>
      </w:pPr>
      <w:r>
        <w:rPr>
          <w:color w:val="000000"/>
          <w:shd w:val="clear" w:fill="FFFFFF"/>
        </w:rPr>
        <w:t xml:space="preserve">到2025年，城乡建设绿色发展体制机制和政策体系基本建立，建设方式绿色转型成效显著，碳减排扎实推进，城市整体性、系统性、生长性增强，“城市病”问题缓解，城乡生态环境质量整体改善，城乡发展质量和资源环境承载能力明显提升，综合治理能力显著提高，绿色生活方式普遍推广。 </w:t>
      </w:r>
    </w:p>
    <w:p>
      <w:pPr>
        <w:pStyle w:val="7"/>
        <w:keepNext w:val="0"/>
        <w:keepLines w:val="0"/>
        <w:widowControl/>
        <w:suppressLineNumbers w:val="0"/>
        <w:spacing w:before="0" w:beforeAutospacing="0" w:after="0" w:afterAutospacing="0"/>
        <w:ind w:left="0" w:right="0"/>
      </w:pPr>
      <w:r>
        <w:rPr>
          <w:color w:val="000000"/>
          <w:shd w:val="clear" w:fill="FFFFFF"/>
        </w:rPr>
        <w:t xml:space="preserve">到2035年，城乡建设全面实现绿色发展，碳减排水平快速提升，城市和乡村品质全面提升，人居环境更加美好，城乡建设领域治理体系和治理能力基本实现现代化，美丽中国建设目标基本实现。 </w:t>
      </w:r>
    </w:p>
    <w:p>
      <w:pPr>
        <w:pStyle w:val="7"/>
        <w:keepNext w:val="0"/>
        <w:keepLines w:val="0"/>
        <w:widowControl/>
        <w:suppressLineNumbers w:val="0"/>
        <w:spacing w:before="0" w:beforeAutospacing="0" w:after="0" w:afterAutospacing="0"/>
        <w:ind w:left="0" w:right="0"/>
      </w:pPr>
      <w:r>
        <w:rPr>
          <w:color w:val="000000"/>
          <w:shd w:val="clear" w:fill="FFFFFF"/>
        </w:rPr>
        <w:t xml:space="preserve">二、推进城乡建设一体化发展 </w:t>
      </w:r>
    </w:p>
    <w:p>
      <w:pPr>
        <w:pStyle w:val="7"/>
        <w:keepNext w:val="0"/>
        <w:keepLines w:val="0"/>
        <w:widowControl/>
        <w:suppressLineNumbers w:val="0"/>
        <w:spacing w:before="0" w:beforeAutospacing="0" w:after="0" w:afterAutospacing="0"/>
        <w:ind w:left="0" w:right="0"/>
      </w:pPr>
      <w:r>
        <w:rPr>
          <w:color w:val="000000"/>
          <w:shd w:val="clear" w:fill="FFFFFF"/>
        </w:rPr>
        <w:t xml:space="preserve">（一）促进区域和城市群绿色发展。建立健全区域和城市群绿色发展协调机制，充分发挥各城市比较优势，促进资源有效配置。在国土空间规划中统筹划定生态保护红线、永久基本农田、城镇开发边界等管控边界，统筹生产、生活、生态空间，实施最严格的耕地保护制度，建立水资源刚性约束制度，建设与资源环境承载能力相匹配、重大风险防控相结合的空间格局。统筹区域、城市群和都市圈内大中小城市住房建设，与人口构成、产业结构相适应。协同建设区域生态网络和绿道体系，衔接生态保护红线、环境质量底线、资源利用上线和生态环境准入清单，改善区域生态环境。推进区域重大基础设施和公共服务设施共建共享，建立功能完善、衔接紧密、保障有力的城市群综合立体交通等现代化设施网络体系。 </w:t>
      </w:r>
    </w:p>
    <w:p>
      <w:pPr>
        <w:pStyle w:val="7"/>
        <w:keepNext w:val="0"/>
        <w:keepLines w:val="0"/>
        <w:widowControl/>
        <w:suppressLineNumbers w:val="0"/>
        <w:spacing w:before="0" w:beforeAutospacing="0" w:after="0" w:afterAutospacing="0"/>
        <w:ind w:left="0" w:right="0"/>
      </w:pPr>
      <w:r>
        <w:rPr>
          <w:color w:val="000000"/>
          <w:shd w:val="clear" w:fill="FFFFFF"/>
        </w:rPr>
        <w:t xml:space="preserve">（二）建设人与自然和谐共生的美丽城市。建立分层次、分区域协调管控机制，以自然资源承载能力和生态环境容量为基础，合理确定城市人口、用水、用地规模，合理确定开发建设密度和强度。提高中心城市综合承载能力，建设一批产城融合、职住平衡、生态宜居、交通便利的郊区新城，推动多中心、组团式发展。落实规划环评要求和防噪声距离。大力推进城市节水，提高水资源集约节约利用水平。实施海绵城市建设，完善城市防洪排涝体系，提高城市防灾减灾能力，增强城市韧性。实施城市生态修复工程，保护城市山体自然风貌，修复江河、湖泊、湿地，加强城市公园和绿地建设，推进立体绿化，构建连续完整的生态基础设施体系。实施城市功能完善工程，加强婴幼儿照护机构、幼儿园、中小学校、医疗卫生机构、养老服务机构、儿童福利机构、未成年人救助保护机构、社区足球场地等设施建设，增加公共活动空间，建设体育公园，完善文化和旅游消费场所设施，推动发展城市新业态、新功能。建立健全推进城市生态修复、功能完善工程标准规范和工作体系。推动绿色城市、森林城市、“无废城市”建设，深入开展绿色社区创建行动。推进以县城为重要载体的城镇化建设，加强县城绿色低碳建设，大力提升县城公共设施和服务水平。 </w:t>
      </w:r>
    </w:p>
    <w:p>
      <w:pPr>
        <w:pStyle w:val="7"/>
        <w:keepNext w:val="0"/>
        <w:keepLines w:val="0"/>
        <w:widowControl/>
        <w:suppressLineNumbers w:val="0"/>
        <w:spacing w:before="0" w:beforeAutospacing="0" w:after="0" w:afterAutospacing="0"/>
        <w:ind w:left="0" w:right="0"/>
      </w:pPr>
      <w:r>
        <w:rPr>
          <w:color w:val="000000"/>
          <w:shd w:val="clear" w:fill="FFFFFF"/>
        </w:rPr>
        <w:t xml:space="preserve">（三）打造绿色生态宜居的美丽乡村。按照产业兴旺、生态宜居、乡风文明、治理有效、生活富裕的总要求，以持续改善农村人居环境为目标，建立乡村建设评价机制，探索县域乡村发展路径。提高农房设计和建造水平，建设满足乡村生产生活实际需要的新型农房，完善水、电、气、厕配套附属设施，加强既有农房节能改造。保护塑造乡村风貌，延续乡村历史文脉，严格落实有关规定，不破坏地形地貌、不拆传统民居、不砍老树、不盖高楼。统筹布局县城、中心镇、行政村基础设施和公共服务设施，促进城乡设施联动发展。提高镇村设施建设水平，持续推进农村生活垃圾、污水、厕所粪污、畜禽养殖粪污治理，实施农村水系综合整治，推进生态清洁流域建设，加强水土流失综合治理，加强农村防灾减灾能力建设。立足资源优势打造各具特色的农业全产业链，发展多种形式适度规模经营，支持以“公司+农户”等模式对接市场，培育乡村文化、旅游、休闲、民宿、健康养老、传统手工艺等新业态，强化农产品及其加工副产物综合利用，拓宽农民增收渠道，促进产镇融合、产村融合，推动农村一二三产业融合发展。 </w:t>
      </w:r>
    </w:p>
    <w:p>
      <w:pPr>
        <w:pStyle w:val="7"/>
        <w:keepNext w:val="0"/>
        <w:keepLines w:val="0"/>
        <w:widowControl/>
        <w:suppressLineNumbers w:val="0"/>
        <w:spacing w:before="0" w:beforeAutospacing="0" w:after="0" w:afterAutospacing="0"/>
        <w:ind w:left="0" w:right="0"/>
      </w:pPr>
      <w:r>
        <w:rPr>
          <w:color w:val="000000"/>
          <w:shd w:val="clear" w:fill="FFFFFF"/>
        </w:rPr>
        <w:t xml:space="preserve">三、转变城乡建设发展方式 </w:t>
      </w:r>
    </w:p>
    <w:p>
      <w:pPr>
        <w:pStyle w:val="7"/>
        <w:keepNext w:val="0"/>
        <w:keepLines w:val="0"/>
        <w:widowControl/>
        <w:suppressLineNumbers w:val="0"/>
        <w:spacing w:before="0" w:beforeAutospacing="0" w:after="0" w:afterAutospacing="0"/>
        <w:ind w:left="0" w:right="0"/>
      </w:pPr>
      <w:r>
        <w:rPr>
          <w:color w:val="000000"/>
          <w:shd w:val="clear" w:fill="FFFFFF"/>
        </w:rPr>
        <w:t xml:space="preserve">（一）建设高品质绿色建筑。实施建筑领域碳达峰、碳中和行动。规范绿色建筑设计、施工、运行、管理，鼓励建设绿色农房。推进既有建筑绿色化改造，鼓励与城镇老旧小区改造、农村危房改造、抗震加固等同步实施。开展绿色建筑、节约型机关、绿色学校、绿色医院创建行动。加强财政、金融、规划、建设等政策支持，推动高质量绿色建筑规模化发展，大力推广超低能耗、近零能耗建筑，发展零碳建筑。实施绿色建筑统一标识制度。建立城市建筑用水、用电、用气、用热等数据共享机制，提升建筑能耗监测能力。推动区域建筑能效提升，推广合同能源管理、合同节水管理服务模式，降低建筑运行能耗、水耗，大力推动可再生能源应用，鼓励智能光伏与绿色建筑融合创新发展。 </w:t>
      </w:r>
    </w:p>
    <w:p>
      <w:pPr>
        <w:pStyle w:val="7"/>
        <w:keepNext w:val="0"/>
        <w:keepLines w:val="0"/>
        <w:widowControl/>
        <w:suppressLineNumbers w:val="0"/>
        <w:spacing w:before="0" w:beforeAutospacing="0" w:after="0" w:afterAutospacing="0"/>
        <w:ind w:left="0" w:right="0"/>
      </w:pPr>
      <w:r>
        <w:rPr>
          <w:color w:val="000000"/>
          <w:shd w:val="clear" w:fill="FFFFFF"/>
        </w:rPr>
        <w:t xml:space="preserve">（二）提高城乡基础设施体系化水平。建立健全基础设施建档制度，普查现有基础设施，统筹地下空间综合利用。推进城乡基础设施补短板和更新改造专项行动以及体系化建设，提高基础设施绿色、智能、协同、安全水平。加强公交优先、绿色出行的城市街区建设，合理布局和建设城市公交专用道、公交场站、车船用加气加注站、电动汽车充换电站，加快发展智能网联汽车、新能源汽车、智慧停车及无障碍基础设施，强化城市轨道交通与其他交通方式衔接。加强交通噪声管控，落实城市交通设计、规划、建设和运行噪声技术要求。加强城市高层建筑、大型商业综合体等重点场所消防安全管理，打通消防生命通道，推进城乡应急避难场所建设。持续推动城镇污水处理提质增效，完善再生水、集蓄雨水等非常规水源利用系统，推进城镇污水管网全覆盖，建立污水处理系统运营管理长效机制。因地制宜加快连接港区管网建设，做好船舶生活污水收集处理。统筹推进煤改电、煤改气及集中供热替代等，加快农村电网、天然气管网、热力管网等建设改造。 </w:t>
      </w:r>
    </w:p>
    <w:p>
      <w:pPr>
        <w:pStyle w:val="7"/>
        <w:keepNext w:val="0"/>
        <w:keepLines w:val="0"/>
        <w:widowControl/>
        <w:suppressLineNumbers w:val="0"/>
        <w:spacing w:before="0" w:beforeAutospacing="0" w:after="0" w:afterAutospacing="0"/>
        <w:ind w:left="0" w:right="0"/>
      </w:pPr>
      <w:r>
        <w:rPr>
          <w:color w:val="000000"/>
          <w:shd w:val="clear" w:fill="FFFFFF"/>
        </w:rPr>
        <w:t xml:space="preserve">（三）加强城乡历史文化保护传承。建立完善城乡历史文化保护传承体系，健全管理监督机制，完善保护标准和政策法规，严格落实责任，依法问责处罚。开展历史文化资源普查，做好测绘、建档、挂牌工作。建立历史文化名城、名镇、名村及传统村落保护制度，加大保护力度，不拆除历史建筑，不拆真遗存，不建假古董，做到按级施保、应保尽保。完善项目审批、财政支持、社会参与等制度机制，推动历史建筑绿色化更新改造、合理利用。建立保护项目维护修缮机制，保护和培养传统工匠队伍，传承传统建筑绿色营造方式。 </w:t>
      </w:r>
    </w:p>
    <w:p>
      <w:pPr>
        <w:pStyle w:val="7"/>
        <w:keepNext w:val="0"/>
        <w:keepLines w:val="0"/>
        <w:widowControl/>
        <w:suppressLineNumbers w:val="0"/>
        <w:spacing w:before="0" w:beforeAutospacing="0" w:after="0" w:afterAutospacing="0"/>
        <w:ind w:left="0" w:right="0"/>
      </w:pPr>
      <w:r>
        <w:rPr>
          <w:color w:val="000000"/>
          <w:shd w:val="clear" w:fill="FFFFFF"/>
        </w:rPr>
        <w:t xml:space="preserve">（四）实现工程建设全过程绿色建造。开展绿色建造示范工程创建行动，推广绿色化、工业化、信息化、集约化、产业化建造方式，加强技术创新和集成，利用新技术实现精细化设计和施工。大力发展装配式建筑，重点推动钢结构装配式住宅建设，不断提升构件标准化水平，推动形成完整产业链，推动智能建造和建筑工业化协同发展。完善绿色建材产品认证制度，开展绿色建材应用示范工程建设，鼓励使用综合利用产品。加强建筑材料循环利用，促进建筑垃圾减量化，严格施工扬尘管控，采取综合降噪措施管控施工噪声。推动传统建筑业转型升级，完善工程建设组织模式，加快推行工程总承包，推广全过程工程咨询，推进民用建筑工程建筑师负责制。加快推进工程造价改革。改革建筑劳动用工制度，大力发展专业作业企业，培育职业化、专业化、技能化建筑产业工人队伍。 </w:t>
      </w:r>
    </w:p>
    <w:p>
      <w:pPr>
        <w:pStyle w:val="7"/>
        <w:keepNext w:val="0"/>
        <w:keepLines w:val="0"/>
        <w:widowControl/>
        <w:suppressLineNumbers w:val="0"/>
        <w:spacing w:before="0" w:beforeAutospacing="0" w:after="0" w:afterAutospacing="0"/>
        <w:ind w:left="0" w:right="0"/>
      </w:pPr>
      <w:r>
        <w:rPr>
          <w:color w:val="000000"/>
          <w:shd w:val="clear" w:fill="FFFFFF"/>
        </w:rPr>
        <w:t xml:space="preserve">（五）推动形成绿色生活方式。推广节能低碳节水用品，推动太阳能、再生水等应用，鼓励使用环保再生产品和绿色设计产品，减少一次性消费品和包装用材消耗。倡导绿色装修，鼓励选用绿色建材、家具、家电。持续推进垃圾分类和减量化、资源化，推动生活垃圾源头减量，建立健全生活垃圾分类投放、分类收集、分类转运、分类处理系统。加强危险废物、医疗废物收集处理，建立完善应急处置机制。科学制定城市慢行系统规划，因地制宜建设自行车专用道和绿道，全面开展人行道净化行动，改造提升重点城市步行街。深入开展绿色出行创建行动，优化交通出行结构，鼓励公众选择公共交通、自行车和步行等出行方式。 </w:t>
      </w:r>
    </w:p>
    <w:p>
      <w:pPr>
        <w:pStyle w:val="7"/>
        <w:keepNext w:val="0"/>
        <w:keepLines w:val="0"/>
        <w:widowControl/>
        <w:suppressLineNumbers w:val="0"/>
        <w:spacing w:before="0" w:beforeAutospacing="0" w:after="0" w:afterAutospacing="0"/>
        <w:ind w:left="0" w:right="0"/>
      </w:pPr>
      <w:r>
        <w:rPr>
          <w:color w:val="000000"/>
          <w:shd w:val="clear" w:fill="FFFFFF"/>
        </w:rPr>
        <w:t xml:space="preserve">四、创新工作方法 </w:t>
      </w:r>
    </w:p>
    <w:p>
      <w:pPr>
        <w:pStyle w:val="7"/>
        <w:keepNext w:val="0"/>
        <w:keepLines w:val="0"/>
        <w:widowControl/>
        <w:suppressLineNumbers w:val="0"/>
        <w:spacing w:before="0" w:beforeAutospacing="0" w:after="0" w:afterAutospacing="0"/>
        <w:ind w:left="0" w:right="0"/>
      </w:pPr>
      <w:r>
        <w:rPr>
          <w:color w:val="000000"/>
          <w:shd w:val="clear" w:fill="FFFFFF"/>
        </w:rPr>
        <w:t xml:space="preserve">（一）统筹城乡规划建设管理。坚持总体国家安全观，以城乡建设绿色发展为目标，加强顶层设计，编制相关规划，建立规划、建设、管理三大环节统筹机制，统筹城市布局的经济需要、生活需要、生态需要、安全需要，统筹地上地下空间综合利用，统筹各类基础设施建设，系统推进重大工程项目。创新城乡建设管控和引导机制，完善城市形态，提升建筑品质，塑造时代特色风貌。完善城乡规划、建设、管理制度，动态管控建设进程，确保一张蓝图实施不走样、不变形。 </w:t>
      </w:r>
    </w:p>
    <w:p>
      <w:pPr>
        <w:pStyle w:val="7"/>
        <w:keepNext w:val="0"/>
        <w:keepLines w:val="0"/>
        <w:widowControl/>
        <w:suppressLineNumbers w:val="0"/>
        <w:spacing w:before="0" w:beforeAutospacing="0" w:after="0" w:afterAutospacing="0"/>
        <w:ind w:left="0" w:right="0"/>
      </w:pPr>
      <w:r>
        <w:rPr>
          <w:color w:val="000000"/>
          <w:shd w:val="clear" w:fill="FFFFFF"/>
        </w:rPr>
        <w:t xml:space="preserve">（二）建立城市体检评估制度。建立健全“一年一体检、五年一评估”的城市体检评估制度，强化对相关规划实施情况和历史文化保护传承、基础设施效率、生态建设、污染防治等的评估。制定城市体检评估标准，将绿色发展纳入评估指标体系。城市政府作为城市体检评估工作主体，要定期开展体检评估，制定年度建设和整治行动计划，依法依规向社会公开体检评估结果。加强对相关规划实施的监督，维护规划的严肃性权威性。 </w:t>
      </w:r>
    </w:p>
    <w:p>
      <w:pPr>
        <w:pStyle w:val="7"/>
        <w:keepNext w:val="0"/>
        <w:keepLines w:val="0"/>
        <w:widowControl/>
        <w:suppressLineNumbers w:val="0"/>
        <w:spacing w:before="0" w:beforeAutospacing="0" w:after="0" w:afterAutospacing="0"/>
        <w:ind w:left="0" w:right="0"/>
      </w:pPr>
      <w:r>
        <w:rPr>
          <w:color w:val="000000"/>
          <w:shd w:val="clear" w:fill="FFFFFF"/>
        </w:rPr>
        <w:t xml:space="preserve">（三）加大科技创新力度。完善以市场为导向的城乡建设绿色技术创新体系，培育壮大一批绿色低碳技术创新企业，充分发挥国家工程研究中心、国家技术创新中心、国家企业技术中心、国家重点实验室等创新平台对绿色低碳技术的支撑作用。加强国家科技计划研究，系统布局一批支撑城乡建设绿色发展的研发项目，组织开展重大科技攻关，加大科技成果集成创新力度。建立科技项目成果库和公开制度，鼓励科研院所、企业等主体融通创新、利益共享，促进科技成果转化。建设国际化工程建设标准体系，完善相关标准。 </w:t>
      </w:r>
    </w:p>
    <w:p>
      <w:pPr>
        <w:pStyle w:val="7"/>
        <w:keepNext w:val="0"/>
        <w:keepLines w:val="0"/>
        <w:widowControl/>
        <w:suppressLineNumbers w:val="0"/>
        <w:spacing w:before="0" w:beforeAutospacing="0" w:after="0" w:afterAutospacing="0"/>
        <w:ind w:left="0" w:right="0"/>
      </w:pPr>
      <w:r>
        <w:rPr>
          <w:color w:val="000000"/>
          <w:shd w:val="clear" w:fill="FFFFFF"/>
        </w:rPr>
        <w:t xml:space="preserve">（四）推动城市智慧化建设。建立完善智慧城市建设标准和政策法规，加快推进信息技术与城市建设技术、业务、数据融合。开展城市信息模型平台建设，推动建筑信息模型深化应用，推进工程建设项目智能化管理，促进城市建设及运营模式变革。搭建城市运行管理服务平台，加强对市政基础设施、城市环境、城市交通、城市防灾的智慧化管理，推动城市地下空间信息化、智能化管控，提升城市安全风险监测预警水平。完善工程建设项目审批管理系统，逐步实现智能化全程网上办理，推进与投资项目在线审批监管平台等互联互通。搭建智慧物业管理服务平台，加强社区智慧化建设管理，为群众提供便捷服务。 </w:t>
      </w:r>
    </w:p>
    <w:p>
      <w:pPr>
        <w:pStyle w:val="7"/>
        <w:keepNext w:val="0"/>
        <w:keepLines w:val="0"/>
        <w:widowControl/>
        <w:suppressLineNumbers w:val="0"/>
        <w:spacing w:before="0" w:beforeAutospacing="0" w:after="0" w:afterAutospacing="0"/>
        <w:ind w:left="0" w:right="0"/>
      </w:pPr>
      <w:r>
        <w:rPr>
          <w:color w:val="000000"/>
          <w:shd w:val="clear" w:fill="FFFFFF"/>
        </w:rPr>
        <w:t xml:space="preserve">（五）推动美好环境共建共治共享。建立党组织统一领导、政府依法履责、各类组织积极协同、群众广泛参与，自治、法治、德治相结合的基层治理体系，推动形成建设美好人居环境的合力，实现决策共谋、发展共建、建设共管、效果共评、成果共享。下沉公共服务和社会管理资源，按照有关规定探索适宜城乡社区治理的项目招投标、奖励等机制，解决群众身边、房前屋后的实事小事。以城镇老旧小区改造、历史文化街区保护与利用、美丽乡村建设、生活垃圾分类等为抓手和载体，构建社区生活圈，广泛发动组织群众参与城乡社区治理，共同建设美好家园。 </w:t>
      </w:r>
    </w:p>
    <w:p>
      <w:pPr>
        <w:pStyle w:val="7"/>
        <w:keepNext w:val="0"/>
        <w:keepLines w:val="0"/>
        <w:widowControl/>
        <w:suppressLineNumbers w:val="0"/>
        <w:spacing w:before="0" w:beforeAutospacing="0" w:after="0" w:afterAutospacing="0"/>
        <w:ind w:left="0" w:right="0"/>
      </w:pPr>
      <w:r>
        <w:rPr>
          <w:color w:val="000000"/>
          <w:shd w:val="clear" w:fill="FFFFFF"/>
        </w:rPr>
        <w:t xml:space="preserve">五、加强组织实施 </w:t>
      </w:r>
    </w:p>
    <w:p>
      <w:pPr>
        <w:pStyle w:val="7"/>
        <w:keepNext w:val="0"/>
        <w:keepLines w:val="0"/>
        <w:widowControl/>
        <w:suppressLineNumbers w:val="0"/>
        <w:spacing w:before="0" w:beforeAutospacing="0" w:after="0" w:afterAutospacing="0"/>
        <w:ind w:left="0" w:right="0"/>
      </w:pPr>
      <w:r>
        <w:rPr>
          <w:color w:val="000000"/>
          <w:shd w:val="clear" w:fill="FFFFFF"/>
        </w:rPr>
        <w:t xml:space="preserve">（一）加强党的全面领导。把党的全面领导贯穿城乡建设绿色发展各方面各环节，不折不扣贯彻落实中央决策部署。建立省负总责、市县具体负责的工作机制，地方各级党委和政府要充分认识推动城乡建设绿色发展的重要意义，加快形成党委统一领导、党政齐抓共管的工作格局。各省（自治区、直辖市）要根据本意见确定本地区推动城乡建设绿色发展的工作目标和重点任务，加强统筹协调，推进解决重点难点问题。市、县作为工作责任主体，要制定具体措施，切实抓好组织落实。 </w:t>
      </w:r>
    </w:p>
    <w:p>
      <w:pPr>
        <w:pStyle w:val="7"/>
        <w:keepNext w:val="0"/>
        <w:keepLines w:val="0"/>
        <w:widowControl/>
        <w:suppressLineNumbers w:val="0"/>
        <w:spacing w:before="0" w:beforeAutospacing="0" w:after="0" w:afterAutospacing="0"/>
        <w:ind w:left="0" w:right="0"/>
      </w:pPr>
      <w:r>
        <w:rPr>
          <w:color w:val="000000"/>
          <w:shd w:val="clear" w:fill="FFFFFF"/>
        </w:rPr>
        <w:t xml:space="preserve">（二）完善工作机制。加强部门统筹协调，住房城乡建设、发展改革、工业和信息化、民政、财政、自然资源、生态环境、交通运输、水利、农业农村、文化和旅游、金融、市场监管等部门要按照各自职责完善有关支持政策，推动落实重点任务。加大财政、金融支持力度，完善绿色金融体系，支持城乡建设绿色发展重大项目和重点任务。各地要结合实际建立相关工作机制，确保各项任务落实落地。 </w:t>
      </w:r>
    </w:p>
    <w:p>
      <w:pPr>
        <w:pStyle w:val="7"/>
        <w:keepNext w:val="0"/>
        <w:keepLines w:val="0"/>
        <w:widowControl/>
        <w:suppressLineNumbers w:val="0"/>
        <w:spacing w:before="0" w:beforeAutospacing="0" w:after="0" w:afterAutospacing="0"/>
        <w:ind w:left="0" w:right="0"/>
      </w:pPr>
      <w:r>
        <w:rPr>
          <w:color w:val="000000"/>
          <w:shd w:val="clear" w:fill="FFFFFF"/>
        </w:rPr>
        <w:t xml:space="preserve">（三）健全支撑体系。建立完善推动城乡建设绿色发展的体制机制和制度，推进城乡建设领域治理体系和治理能力现代化。制定修订城乡建设和历史文化保护传承等法律法规，为城乡建设绿色发展提供法治保障。深化城市管理和执法体制改革，加强队伍建设，推进严格规范公正文明执法，提高城市管理和执法能力水平。健全社会公众满意度评价和第三方考评机制，由群众评判城乡建设绿色发展成效。加快管理、技术和机制创新，培育绿色发展新动能，实现动力变革。 </w:t>
      </w:r>
    </w:p>
    <w:p>
      <w:pPr>
        <w:pStyle w:val="7"/>
        <w:keepNext w:val="0"/>
        <w:keepLines w:val="0"/>
        <w:widowControl/>
        <w:suppressLineNumbers w:val="0"/>
        <w:spacing w:before="0" w:beforeAutospacing="0" w:after="0" w:afterAutospacing="0"/>
        <w:ind w:left="0" w:right="0"/>
      </w:pPr>
      <w:r>
        <w:rPr>
          <w:color w:val="000000"/>
          <w:shd w:val="clear" w:fill="FFFFFF"/>
        </w:rPr>
        <w:t>（四）加强培训宣传。中央组织部、住房城乡建设部要会同国家发展改革委、自然资源部、生态环境部加强培训，不断提高党政主要负责同志推动城乡建设绿色发展的能力和水平。在各级党校（行政学院）、干部学院增加相关培训课程，编辑出版系列教材，教育引导各级领导干部和广大专业技术人员尊重城乡发展规律，尊重自然生态环境，尊重历史文化传承，重视和回应群众诉求。加强国际交流合作，广泛吸收借鉴先进经验。采取多种形式加强教育宣传和舆论引导，普及城乡建设绿色发展法律法规和科学知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86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contentfont"/>
    <w:basedOn w:val="1"/>
    <w:uiPriority w:val="0"/>
    <w:pPr>
      <w:pBdr>
        <w:left w:val="none" w:color="auto" w:sz="0" w:space="0"/>
        <w:right w:val="none" w:color="auto" w:sz="0" w:space="0"/>
      </w:pBdr>
      <w:jc w:val="both"/>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qzuser</cp:lastModifiedBy>
  <dcterms:modified xsi:type="dcterms:W3CDTF">2021-10-23T12:02:11Z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0B0BEC6F2ADE4EF09D23B55ACFD61DA3</vt:lpwstr>
  </property>
</Properties>
</file>